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836" w:rsidRDefault="00E97836">
      <w:pPr>
        <w:pStyle w:val="BodyText"/>
        <w:ind w:left="0"/>
        <w:rPr>
          <w:rFonts w:ascii="Times New Roman"/>
          <w:sz w:val="14"/>
        </w:rPr>
      </w:pPr>
    </w:p>
    <w:p w:rsidR="00E97836" w:rsidRDefault="008544B9">
      <w:pPr>
        <w:spacing w:before="45" w:line="220" w:lineRule="auto"/>
        <w:ind w:left="106" w:right="3222"/>
        <w:rPr>
          <w:rFonts w:ascii="VAGRounded"/>
          <w:b/>
          <w:sz w:val="60"/>
        </w:rPr>
      </w:pPr>
      <w:r>
        <w:rPr>
          <w:rFonts w:ascii="VAGRounded"/>
          <w:b/>
          <w:color w:val="861744"/>
          <w:sz w:val="60"/>
        </w:rPr>
        <w:t>Dementia in people with Down syndrome: What does the research tell us?</w:t>
      </w:r>
    </w:p>
    <w:p w:rsidR="00E97836" w:rsidRDefault="008544B9">
      <w:pPr>
        <w:spacing w:before="74"/>
        <w:ind w:left="106"/>
        <w:rPr>
          <w:rFonts w:ascii="VAG Rounded"/>
          <w:sz w:val="28"/>
        </w:rPr>
      </w:pPr>
      <w:r>
        <w:rPr>
          <w:rFonts w:ascii="VAG Rounded"/>
          <w:color w:val="861744"/>
          <w:sz w:val="28"/>
        </w:rPr>
        <w:t>By Dr Liz Evans and Tanya Duckworth</w:t>
      </w:r>
    </w:p>
    <w:p w:rsidR="00E97836" w:rsidRDefault="00E97836">
      <w:pPr>
        <w:rPr>
          <w:rFonts w:ascii="VAG Rounded"/>
          <w:sz w:val="28"/>
        </w:rPr>
        <w:sectPr w:rsidR="00E97836">
          <w:headerReference w:type="even" r:id="rId7"/>
          <w:headerReference w:type="default" r:id="rId8"/>
          <w:footerReference w:type="even" r:id="rId9"/>
          <w:footerReference w:type="default" r:id="rId10"/>
          <w:type w:val="continuous"/>
          <w:pgSz w:w="11910" w:h="16840"/>
          <w:pgMar w:top="1320" w:right="0" w:bottom="760" w:left="460" w:header="493" w:footer="575" w:gutter="0"/>
          <w:pgNumType w:start="5"/>
          <w:cols w:space="720"/>
        </w:sectPr>
      </w:pPr>
    </w:p>
    <w:p w:rsidR="00E97836" w:rsidRDefault="008544B9">
      <w:pPr>
        <w:pStyle w:val="BodyText"/>
        <w:spacing w:before="194" w:line="266" w:lineRule="auto"/>
        <w:ind w:right="193"/>
      </w:pPr>
      <w:r>
        <w:pict>
          <v:group id="_x0000_s1033" alt="" style="position:absolute;left:0;text-align:left;margin-left:0;margin-top:266.05pt;width:281.9pt;height:351.1pt;z-index:-6592;mso-position-horizontal-relative:page;mso-position-vertical-relative:page" coordorigin=",5321" coordsize="5638,7022">
            <v:shape id="_x0000_s1034" alt="" style="position:absolute;top:5877;width:5301;height:6465;mso-wrap-style:square;v-text-anchor:top" coordorigin=",5877" coordsize="5301,6465" path="m5017,5877l,5877r,6465l5017,12342r164,-4l5265,12307r31,-85l5301,12059r,-5898l5296,5997r-31,-84l5181,5882r-164,-5xe" fillcolor="#861744" stroked="f">
              <v:path arrowok="t"/>
            </v:shape>
            <v:shape id="_x0000_s1035" alt="" style="position:absolute;left:4112;top:5320;width:1525;height:1525;mso-wrap-style:square;v-text-anchor:top" coordorigin="4112,5321" coordsize="1525,1525" path="m4875,5321r-74,3l4730,5335r-69,16l4594,5374r-64,29l4470,5437r-57,39l4360,5520r-48,49l4268,5622r-40,57l4194,5739r-28,64l4143,5869r-17,69l4116,6010r-4,73l4116,6157r10,71l4143,6297r23,67l4194,6427r34,61l4268,6544r44,53l4360,6646r53,44l4470,6729r60,35l4594,6792r67,23l4730,6832r71,10l4875,6845r73,-3l5019,6832r70,-17l5155,6792r64,-28l5279,6729r57,-39l5389,6646r48,-49l5482,6544r39,-56l5555,6427r29,-63l5607,6297r16,-69l5634,6157r3,-74l5634,6010r-11,-72l5607,5869r-23,-66l5555,5739r-34,-60l5482,5622r-45,-53l5389,5520r-53,-44l5279,5437r-60,-34l5155,5374r-66,-23l5019,5335r-71,-11l4875,5321xe" fillcolor="#d06e00" stroked="f">
              <v:path arrowok="t"/>
            </v:shape>
            <w10:wrap anchorx="page" anchory="page"/>
          </v:group>
        </w:pict>
      </w:r>
      <w:r>
        <w:t xml:space="preserve">Dementia is more common in people with Down syndrome than the general population. Here, </w:t>
      </w:r>
      <w:r>
        <w:rPr>
          <w:spacing w:val="-3"/>
        </w:rPr>
        <w:t xml:space="preserve">we review </w:t>
      </w:r>
      <w:r>
        <w:t xml:space="preserve">research on </w:t>
      </w:r>
      <w:r>
        <w:rPr>
          <w:spacing w:val="-3"/>
        </w:rPr>
        <w:t xml:space="preserve">why </w:t>
      </w:r>
      <w:r>
        <w:t>this is the case, along with recommendations for how families can support a</w:t>
      </w:r>
      <w:r>
        <w:rPr>
          <w:spacing w:val="-17"/>
        </w:rPr>
        <w:t xml:space="preserve"> </w:t>
      </w:r>
      <w:r>
        <w:t>loved one with</w:t>
      </w:r>
      <w:r>
        <w:rPr>
          <w:spacing w:val="-2"/>
        </w:rPr>
        <w:t xml:space="preserve"> </w:t>
      </w:r>
      <w:r>
        <w:t>dementia.</w:t>
      </w:r>
    </w:p>
    <w:p w:rsidR="00E97836" w:rsidRDefault="00E97836">
      <w:pPr>
        <w:pStyle w:val="BodyText"/>
        <w:ind w:left="0"/>
        <w:rPr>
          <w:sz w:val="24"/>
        </w:rPr>
      </w:pPr>
    </w:p>
    <w:p w:rsidR="00E97836" w:rsidRDefault="00E97836">
      <w:pPr>
        <w:pStyle w:val="BodyText"/>
        <w:ind w:left="0"/>
        <w:rPr>
          <w:sz w:val="24"/>
        </w:rPr>
      </w:pPr>
    </w:p>
    <w:p w:rsidR="00E97836" w:rsidRDefault="00E97836">
      <w:pPr>
        <w:pStyle w:val="BodyText"/>
        <w:spacing w:before="1"/>
        <w:ind w:left="0"/>
        <w:rPr>
          <w:sz w:val="24"/>
        </w:rPr>
      </w:pPr>
    </w:p>
    <w:p w:rsidR="00E97836" w:rsidRDefault="008544B9">
      <w:pPr>
        <w:ind w:left="106"/>
        <w:rPr>
          <w:rFonts w:ascii="VAGRounded"/>
          <w:b/>
          <w:sz w:val="28"/>
        </w:rPr>
      </w:pPr>
      <w:r>
        <w:rPr>
          <w:rFonts w:ascii="VAGRounded"/>
          <w:b/>
          <w:color w:val="FFFFFF"/>
          <w:sz w:val="28"/>
        </w:rPr>
        <w:t>What is dementia?</w:t>
      </w:r>
    </w:p>
    <w:p w:rsidR="00E97836" w:rsidRDefault="008544B9">
      <w:pPr>
        <w:pStyle w:val="Heading2"/>
        <w:spacing w:line="256" w:lineRule="auto"/>
        <w:ind w:right="749"/>
      </w:pPr>
      <w:r>
        <w:rPr>
          <w:color w:val="FFFFFF"/>
        </w:rPr>
        <w:t xml:space="preserve">The term </w:t>
      </w:r>
      <w:r>
        <w:rPr>
          <w:rFonts w:ascii="GillSans-SemiBoldItalic" w:hAnsi="GillSans-SemiBoldItalic"/>
          <w:i/>
          <w:color w:val="FFFFFF"/>
        </w:rPr>
        <w:t xml:space="preserve">dementia </w:t>
      </w:r>
      <w:r>
        <w:rPr>
          <w:color w:val="FFFFFF"/>
        </w:rPr>
        <w:t xml:space="preserve">doesn’t refer to one </w:t>
      </w:r>
      <w:r w:rsidR="00476F78">
        <w:rPr>
          <w:color w:val="FFFFFF"/>
        </w:rPr>
        <w:br/>
      </w:r>
      <w:r>
        <w:rPr>
          <w:color w:val="FFFFFF"/>
        </w:rPr>
        <w:t>specific disease but a set of symptoms caused by a number of different brain disorders.</w:t>
      </w:r>
    </w:p>
    <w:p w:rsidR="00E97836" w:rsidRDefault="008544B9">
      <w:pPr>
        <w:pStyle w:val="BodyText"/>
        <w:spacing w:before="3" w:line="266" w:lineRule="auto"/>
        <w:ind w:right="826"/>
      </w:pPr>
      <w:r>
        <w:rPr>
          <w:color w:val="FFFFFF"/>
        </w:rPr>
        <w:t>Dementia results in a decline in a person’s mental abilities–their capacity to think, reason, and remember.</w:t>
      </w:r>
    </w:p>
    <w:p w:rsidR="00E97836" w:rsidRDefault="008544B9">
      <w:pPr>
        <w:pStyle w:val="BodyText"/>
        <w:spacing w:before="112" w:line="266" w:lineRule="auto"/>
        <w:ind w:right="1237"/>
      </w:pPr>
      <w:r>
        <w:rPr>
          <w:color w:val="FFFFFF"/>
        </w:rPr>
        <w:t>Most people with dementia will experience changes like:</w:t>
      </w:r>
    </w:p>
    <w:p w:rsidR="00E97836" w:rsidRDefault="008544B9">
      <w:pPr>
        <w:pStyle w:val="ListParagraph"/>
        <w:numPr>
          <w:ilvl w:val="0"/>
          <w:numId w:val="1"/>
        </w:numPr>
        <w:tabs>
          <w:tab w:val="left" w:pos="334"/>
        </w:tabs>
        <w:spacing w:before="56" w:line="266" w:lineRule="auto"/>
        <w:ind w:right="710"/>
        <w:rPr>
          <w:color w:val="FFFFFF"/>
        </w:rPr>
      </w:pPr>
      <w:r>
        <w:rPr>
          <w:color w:val="FFFFFF"/>
          <w:spacing w:val="-5"/>
        </w:rPr>
        <w:t xml:space="preserve">declines </w:t>
      </w:r>
      <w:r>
        <w:rPr>
          <w:color w:val="FFFFFF"/>
          <w:spacing w:val="-3"/>
        </w:rPr>
        <w:t xml:space="preserve">in </w:t>
      </w:r>
      <w:r>
        <w:rPr>
          <w:color w:val="FFFFFF"/>
          <w:spacing w:val="-6"/>
        </w:rPr>
        <w:t xml:space="preserve">memory, </w:t>
      </w:r>
      <w:r>
        <w:rPr>
          <w:color w:val="FFFFFF"/>
          <w:spacing w:val="-4"/>
        </w:rPr>
        <w:t xml:space="preserve">with </w:t>
      </w:r>
      <w:r>
        <w:rPr>
          <w:color w:val="FFFFFF"/>
          <w:spacing w:val="-5"/>
        </w:rPr>
        <w:t xml:space="preserve">more </w:t>
      </w:r>
      <w:r>
        <w:rPr>
          <w:color w:val="FFFFFF"/>
          <w:spacing w:val="-6"/>
        </w:rPr>
        <w:t xml:space="preserve">recent </w:t>
      </w:r>
      <w:r>
        <w:rPr>
          <w:color w:val="FFFFFF"/>
          <w:spacing w:val="-5"/>
        </w:rPr>
        <w:t xml:space="preserve">information </w:t>
      </w:r>
      <w:r>
        <w:rPr>
          <w:color w:val="FFFFFF"/>
          <w:spacing w:val="-3"/>
        </w:rPr>
        <w:t xml:space="preserve">or </w:t>
      </w:r>
      <w:r>
        <w:rPr>
          <w:color w:val="FFFFFF"/>
          <w:spacing w:val="-6"/>
        </w:rPr>
        <w:t xml:space="preserve">events </w:t>
      </w:r>
      <w:r>
        <w:rPr>
          <w:color w:val="FFFFFF"/>
          <w:spacing w:val="-4"/>
        </w:rPr>
        <w:t xml:space="preserve">being </w:t>
      </w:r>
      <w:r>
        <w:rPr>
          <w:color w:val="FFFFFF"/>
          <w:spacing w:val="-5"/>
        </w:rPr>
        <w:t xml:space="preserve">harder </w:t>
      </w:r>
      <w:r>
        <w:rPr>
          <w:color w:val="FFFFFF"/>
          <w:spacing w:val="-3"/>
        </w:rPr>
        <w:t>to</w:t>
      </w:r>
      <w:r>
        <w:rPr>
          <w:color w:val="FFFFFF"/>
          <w:spacing w:val="-17"/>
        </w:rPr>
        <w:t xml:space="preserve"> </w:t>
      </w:r>
      <w:r>
        <w:rPr>
          <w:color w:val="FFFFFF"/>
          <w:spacing w:val="-6"/>
        </w:rPr>
        <w:t>remember</w:t>
      </w:r>
    </w:p>
    <w:p w:rsidR="00E97836" w:rsidRDefault="008544B9">
      <w:pPr>
        <w:pStyle w:val="ListParagraph"/>
        <w:numPr>
          <w:ilvl w:val="0"/>
          <w:numId w:val="1"/>
        </w:numPr>
        <w:tabs>
          <w:tab w:val="left" w:pos="334"/>
        </w:tabs>
        <w:spacing w:before="0" w:line="252" w:lineRule="exact"/>
        <w:rPr>
          <w:color w:val="FFFFFF"/>
        </w:rPr>
      </w:pPr>
      <w:r>
        <w:rPr>
          <w:color w:val="FFFFFF"/>
        </w:rPr>
        <w:t>difficul</w:t>
      </w:r>
      <w:r>
        <w:rPr>
          <w:color w:val="FFFFFF"/>
        </w:rPr>
        <w:t>ty concentrating</w:t>
      </w:r>
    </w:p>
    <w:p w:rsidR="00E97836" w:rsidRDefault="008544B9">
      <w:pPr>
        <w:pStyle w:val="ListParagraph"/>
        <w:numPr>
          <w:ilvl w:val="0"/>
          <w:numId w:val="1"/>
        </w:numPr>
        <w:tabs>
          <w:tab w:val="left" w:pos="334"/>
        </w:tabs>
        <w:rPr>
          <w:color w:val="FFFFFF"/>
        </w:rPr>
      </w:pPr>
      <w:r>
        <w:rPr>
          <w:color w:val="FFFFFF"/>
        </w:rPr>
        <w:t>difficulty finding the correct words to</w:t>
      </w:r>
      <w:r>
        <w:rPr>
          <w:color w:val="FFFFFF"/>
          <w:spacing w:val="-5"/>
        </w:rPr>
        <w:t xml:space="preserve"> </w:t>
      </w:r>
      <w:r>
        <w:rPr>
          <w:color w:val="FFFFFF"/>
          <w:spacing w:val="-4"/>
        </w:rPr>
        <w:t>say</w:t>
      </w:r>
    </w:p>
    <w:p w:rsidR="00E97836" w:rsidRDefault="008544B9">
      <w:pPr>
        <w:pStyle w:val="ListParagraph"/>
        <w:numPr>
          <w:ilvl w:val="0"/>
          <w:numId w:val="1"/>
        </w:numPr>
        <w:tabs>
          <w:tab w:val="left" w:pos="334"/>
        </w:tabs>
        <w:spacing w:before="28" w:line="266" w:lineRule="auto"/>
        <w:ind w:right="799"/>
        <w:rPr>
          <w:color w:val="FFFFFF"/>
        </w:rPr>
      </w:pPr>
      <w:r>
        <w:rPr>
          <w:color w:val="FFFFFF"/>
        </w:rPr>
        <w:t>reduced</w:t>
      </w:r>
      <w:r>
        <w:rPr>
          <w:color w:val="FFFFFF"/>
          <w:spacing w:val="-2"/>
        </w:rPr>
        <w:t xml:space="preserve"> </w:t>
      </w:r>
      <w:r>
        <w:rPr>
          <w:color w:val="FFFFFF"/>
        </w:rPr>
        <w:t>capacity</w:t>
      </w:r>
      <w:r>
        <w:rPr>
          <w:color w:val="FFFFFF"/>
          <w:spacing w:val="-2"/>
        </w:rPr>
        <w:t xml:space="preserve"> </w:t>
      </w:r>
      <w:r>
        <w:rPr>
          <w:color w:val="FFFFFF"/>
        </w:rPr>
        <w:t>to</w:t>
      </w:r>
      <w:r>
        <w:rPr>
          <w:color w:val="FFFFFF"/>
          <w:spacing w:val="-2"/>
        </w:rPr>
        <w:t xml:space="preserve"> </w:t>
      </w:r>
      <w:r>
        <w:rPr>
          <w:color w:val="FFFFFF"/>
        </w:rPr>
        <w:t>plan,</w:t>
      </w:r>
      <w:r>
        <w:rPr>
          <w:color w:val="FFFFFF"/>
          <w:spacing w:val="-24"/>
        </w:rPr>
        <w:t xml:space="preserve"> </w:t>
      </w:r>
      <w:r>
        <w:rPr>
          <w:color w:val="FFFFFF"/>
        </w:rPr>
        <w:t>to</w:t>
      </w:r>
      <w:r>
        <w:rPr>
          <w:color w:val="FFFFFF"/>
          <w:spacing w:val="-2"/>
        </w:rPr>
        <w:t xml:space="preserve"> </w:t>
      </w:r>
      <w:r>
        <w:rPr>
          <w:color w:val="FFFFFF"/>
          <w:spacing w:val="-3"/>
        </w:rPr>
        <w:t>pay</w:t>
      </w:r>
      <w:r>
        <w:rPr>
          <w:color w:val="FFFFFF"/>
          <w:spacing w:val="-2"/>
        </w:rPr>
        <w:t xml:space="preserve"> </w:t>
      </w:r>
      <w:r>
        <w:rPr>
          <w:color w:val="FFFFFF"/>
        </w:rPr>
        <w:t>attention,</w:t>
      </w:r>
      <w:r>
        <w:rPr>
          <w:color w:val="FFFFFF"/>
          <w:spacing w:val="-23"/>
        </w:rPr>
        <w:t xml:space="preserve"> </w:t>
      </w:r>
      <w:r>
        <w:rPr>
          <w:color w:val="FFFFFF"/>
        </w:rPr>
        <w:t>and poorer</w:t>
      </w:r>
      <w:r>
        <w:rPr>
          <w:color w:val="FFFFFF"/>
          <w:spacing w:val="-1"/>
        </w:rPr>
        <w:t xml:space="preserve"> </w:t>
      </w:r>
      <w:r>
        <w:rPr>
          <w:color w:val="FFFFFF"/>
        </w:rPr>
        <w:t>judgement</w:t>
      </w:r>
    </w:p>
    <w:p w:rsidR="00E97836" w:rsidRDefault="008544B9">
      <w:pPr>
        <w:pStyle w:val="ListParagraph"/>
        <w:numPr>
          <w:ilvl w:val="0"/>
          <w:numId w:val="1"/>
        </w:numPr>
        <w:tabs>
          <w:tab w:val="left" w:pos="334"/>
        </w:tabs>
        <w:spacing w:before="0" w:line="252" w:lineRule="exact"/>
        <w:rPr>
          <w:color w:val="FFFFFF"/>
        </w:rPr>
      </w:pPr>
      <w:r>
        <w:rPr>
          <w:color w:val="FFFFFF"/>
        </w:rPr>
        <w:t>feeling less</w:t>
      </w:r>
      <w:r>
        <w:rPr>
          <w:color w:val="FFFFFF"/>
          <w:spacing w:val="-2"/>
        </w:rPr>
        <w:t xml:space="preserve"> </w:t>
      </w:r>
      <w:r>
        <w:rPr>
          <w:color w:val="FFFFFF"/>
        </w:rPr>
        <w:t>motivated</w:t>
      </w:r>
    </w:p>
    <w:p w:rsidR="00E97836" w:rsidRDefault="008544B9">
      <w:pPr>
        <w:pStyle w:val="ListParagraph"/>
        <w:numPr>
          <w:ilvl w:val="0"/>
          <w:numId w:val="1"/>
        </w:numPr>
        <w:tabs>
          <w:tab w:val="left" w:pos="334"/>
        </w:tabs>
        <w:rPr>
          <w:color w:val="FFFFFF"/>
        </w:rPr>
      </w:pPr>
      <w:r>
        <w:rPr>
          <w:color w:val="FFFFFF"/>
        </w:rPr>
        <w:t>personality and behaviour</w:t>
      </w:r>
      <w:r>
        <w:rPr>
          <w:color w:val="FFFFFF"/>
          <w:spacing w:val="-1"/>
        </w:rPr>
        <w:t xml:space="preserve"> </w:t>
      </w:r>
      <w:r>
        <w:rPr>
          <w:color w:val="FFFFFF"/>
        </w:rPr>
        <w:t>changes.</w:t>
      </w:r>
    </w:p>
    <w:p w:rsidR="00E97836" w:rsidRDefault="008544B9">
      <w:pPr>
        <w:pStyle w:val="BodyText"/>
        <w:spacing w:before="141" w:line="266" w:lineRule="auto"/>
        <w:ind w:right="826"/>
      </w:pPr>
      <w:r>
        <w:rPr>
          <w:color w:val="FFFFFF"/>
        </w:rPr>
        <w:t>When dementia occurs in people under the age of 65, it is called ‘younger onset dementia’.</w:t>
      </w:r>
    </w:p>
    <w:p w:rsidR="00E97836" w:rsidRDefault="00E97836">
      <w:pPr>
        <w:pStyle w:val="BodyText"/>
        <w:ind w:left="0"/>
        <w:rPr>
          <w:sz w:val="24"/>
        </w:rPr>
      </w:pPr>
    </w:p>
    <w:p w:rsidR="00E97836" w:rsidRDefault="00E97836">
      <w:pPr>
        <w:pStyle w:val="BodyText"/>
        <w:ind w:left="0"/>
        <w:rPr>
          <w:sz w:val="24"/>
        </w:rPr>
      </w:pPr>
    </w:p>
    <w:p w:rsidR="00E97836" w:rsidRDefault="00E97836">
      <w:pPr>
        <w:pStyle w:val="BodyText"/>
        <w:ind w:left="0"/>
        <w:rPr>
          <w:sz w:val="24"/>
        </w:rPr>
      </w:pPr>
    </w:p>
    <w:p w:rsidR="00E97836" w:rsidRDefault="008544B9">
      <w:pPr>
        <w:spacing w:before="177" w:line="261" w:lineRule="auto"/>
        <w:ind w:left="106"/>
      </w:pPr>
      <w:r>
        <w:rPr>
          <w:rFonts w:ascii="GillSans-SemiBold" w:hAnsi="GillSans-SemiBold"/>
          <w:b/>
        </w:rPr>
        <w:t xml:space="preserve">There are many different types of dementia with different patterns of symptoms. The most common form is Alzheimer’s disease. </w:t>
      </w:r>
      <w:r>
        <w:t xml:space="preserve">People with Alzheimer’s disease show </w:t>
      </w:r>
      <w:r>
        <w:t>progressive memory loss and a gradual decline in other skills.</w:t>
      </w:r>
      <w:r w:rsidR="00476F78">
        <w:t xml:space="preserve"> </w:t>
      </w:r>
      <w:bookmarkStart w:id="0" w:name="_GoBack"/>
      <w:bookmarkEnd w:id="0"/>
      <w:r>
        <w:t>Their brains show changes in the form of a build-up of sticky plaques between the brain cells and tangles within the cells</w:t>
      </w:r>
      <w:r>
        <w:rPr>
          <w:position w:val="7"/>
          <w:sz w:val="13"/>
        </w:rPr>
        <w:t>1</w:t>
      </w:r>
      <w:r>
        <w:t>.</w:t>
      </w:r>
    </w:p>
    <w:p w:rsidR="00E97836" w:rsidRDefault="008544B9">
      <w:pPr>
        <w:spacing w:before="113" w:line="264" w:lineRule="auto"/>
        <w:ind w:left="106" w:right="13"/>
      </w:pPr>
      <w:r>
        <w:rPr>
          <w:rFonts w:ascii="GillSans-SemiBold"/>
          <w:b/>
        </w:rPr>
        <w:t xml:space="preserve">Dementia is not a normal part of ageing. </w:t>
      </w:r>
      <w:r>
        <w:t>Normal ageing does mean that</w:t>
      </w:r>
      <w:r>
        <w:t xml:space="preserve"> the brain slows down, and it is common to find it harder to remember things as we age.</w:t>
      </w:r>
    </w:p>
    <w:p w:rsidR="00E97836" w:rsidRDefault="008544B9">
      <w:pPr>
        <w:pStyle w:val="BodyText"/>
        <w:spacing w:before="194" w:line="266" w:lineRule="auto"/>
        <w:ind w:right="636"/>
      </w:pPr>
      <w:r>
        <w:br w:type="column"/>
      </w:r>
      <w:r>
        <w:t>However, forgetting recent events and conversations, forgetting the names of family members, and losing skills we once had are not normal at any age.</w:t>
      </w:r>
    </w:p>
    <w:p w:rsidR="00E97836" w:rsidRDefault="008544B9">
      <w:pPr>
        <w:pStyle w:val="Heading2"/>
        <w:spacing w:before="107" w:line="256" w:lineRule="auto"/>
        <w:rPr>
          <w:rFonts w:ascii="Gill Sans" w:hAnsi="Gill Sans"/>
          <w:b w:val="0"/>
        </w:rPr>
      </w:pPr>
      <w:r>
        <w:t xml:space="preserve">But changes in a </w:t>
      </w:r>
      <w:r>
        <w:t xml:space="preserve">person’s memory and thinking skills can also be caused by other medical conditions, many of which can be successfully treated. </w:t>
      </w:r>
      <w:r>
        <w:rPr>
          <w:rFonts w:ascii="Gill Sans" w:hAnsi="Gill Sans"/>
          <w:b w:val="0"/>
        </w:rPr>
        <w:t>Examples include:</w:t>
      </w:r>
    </w:p>
    <w:p w:rsidR="00E97836" w:rsidRDefault="008544B9">
      <w:pPr>
        <w:pStyle w:val="ListParagraph"/>
        <w:numPr>
          <w:ilvl w:val="0"/>
          <w:numId w:val="1"/>
        </w:numPr>
        <w:tabs>
          <w:tab w:val="left" w:pos="334"/>
        </w:tabs>
        <w:spacing w:before="59"/>
      </w:pPr>
      <w:r>
        <w:t>a vitamin or mineral deficiency</w:t>
      </w:r>
    </w:p>
    <w:p w:rsidR="00E97836" w:rsidRDefault="008544B9">
      <w:pPr>
        <w:pStyle w:val="ListParagraph"/>
        <w:numPr>
          <w:ilvl w:val="0"/>
          <w:numId w:val="1"/>
        </w:numPr>
        <w:tabs>
          <w:tab w:val="left" w:pos="334"/>
        </w:tabs>
        <w:spacing w:before="28"/>
      </w:pPr>
      <w:r>
        <w:t>a mental health problem such as</w:t>
      </w:r>
      <w:r>
        <w:rPr>
          <w:spacing w:val="-2"/>
        </w:rPr>
        <w:t xml:space="preserve"> </w:t>
      </w:r>
      <w:r>
        <w:t>depression</w:t>
      </w:r>
    </w:p>
    <w:p w:rsidR="00E97836" w:rsidRDefault="008544B9">
      <w:pPr>
        <w:pStyle w:val="ListParagraph"/>
        <w:numPr>
          <w:ilvl w:val="0"/>
          <w:numId w:val="1"/>
        </w:numPr>
        <w:tabs>
          <w:tab w:val="left" w:pos="334"/>
        </w:tabs>
      </w:pPr>
      <w:r>
        <w:t>problems with sight or</w:t>
      </w:r>
      <w:r>
        <w:rPr>
          <w:spacing w:val="-2"/>
        </w:rPr>
        <w:t xml:space="preserve"> </w:t>
      </w:r>
      <w:r>
        <w:t>hearing</w:t>
      </w:r>
    </w:p>
    <w:p w:rsidR="00E97836" w:rsidRDefault="008544B9">
      <w:pPr>
        <w:pStyle w:val="ListParagraph"/>
        <w:numPr>
          <w:ilvl w:val="0"/>
          <w:numId w:val="1"/>
        </w:numPr>
        <w:tabs>
          <w:tab w:val="left" w:pos="334"/>
        </w:tabs>
        <w:spacing w:before="28" w:line="266" w:lineRule="auto"/>
        <w:ind w:right="978"/>
      </w:pPr>
      <w:r>
        <w:t xml:space="preserve">a side effect of new medication, or </w:t>
      </w:r>
      <w:r>
        <w:rPr>
          <w:spacing w:val="-3"/>
        </w:rPr>
        <w:t xml:space="preserve">even </w:t>
      </w:r>
      <w:r>
        <w:t>a change</w:t>
      </w:r>
      <w:r>
        <w:rPr>
          <w:spacing w:val="-26"/>
        </w:rPr>
        <w:t xml:space="preserve"> </w:t>
      </w:r>
      <w:r>
        <w:t>in how their body deals with existing</w:t>
      </w:r>
      <w:r>
        <w:rPr>
          <w:spacing w:val="-7"/>
        </w:rPr>
        <w:t xml:space="preserve"> </w:t>
      </w:r>
      <w:r>
        <w:t>medications</w:t>
      </w:r>
    </w:p>
    <w:p w:rsidR="00E97836" w:rsidRDefault="008544B9">
      <w:pPr>
        <w:pStyle w:val="ListParagraph"/>
        <w:numPr>
          <w:ilvl w:val="0"/>
          <w:numId w:val="1"/>
        </w:numPr>
        <w:tabs>
          <w:tab w:val="left" w:pos="334"/>
        </w:tabs>
        <w:spacing w:before="0" w:line="252" w:lineRule="exact"/>
      </w:pPr>
      <w:r>
        <w:t>an underactive thyroid</w:t>
      </w:r>
      <w:r>
        <w:rPr>
          <w:spacing w:val="-4"/>
        </w:rPr>
        <w:t xml:space="preserve"> </w:t>
      </w:r>
      <w:r>
        <w:t>(hypothyroidism)</w:t>
      </w:r>
    </w:p>
    <w:p w:rsidR="00E97836" w:rsidRDefault="008544B9">
      <w:pPr>
        <w:pStyle w:val="BodyText"/>
        <w:spacing w:before="197" w:line="266" w:lineRule="auto"/>
        <w:ind w:right="727"/>
      </w:pPr>
      <w:r>
        <w:t xml:space="preserve">Some of these conditions are more common in people with Down syndrome than the general population. </w:t>
      </w:r>
      <w:r>
        <w:rPr>
          <w:spacing w:val="-3"/>
        </w:rPr>
        <w:t xml:space="preserve">So, </w:t>
      </w:r>
      <w:r>
        <w:t>any time a pe</w:t>
      </w:r>
      <w:r>
        <w:t>rson is showing a decline in their thinking or memory,</w:t>
      </w:r>
      <w:r>
        <w:rPr>
          <w:spacing w:val="-49"/>
        </w:rPr>
        <w:t xml:space="preserve"> </w:t>
      </w:r>
      <w:r>
        <w:t xml:space="preserve">or changes to personality and </w:t>
      </w:r>
      <w:r>
        <w:rPr>
          <w:spacing w:val="-4"/>
        </w:rPr>
        <w:t xml:space="preserve">behaviour, </w:t>
      </w:r>
      <w:r>
        <w:t>it is important to talk to their doctor about it straight</w:t>
      </w:r>
      <w:r>
        <w:rPr>
          <w:spacing w:val="-9"/>
        </w:rPr>
        <w:t xml:space="preserve"> </w:t>
      </w:r>
      <w:r>
        <w:rPr>
          <w:spacing w:val="-8"/>
        </w:rPr>
        <w:t>away.</w:t>
      </w:r>
    </w:p>
    <w:p w:rsidR="00E97836" w:rsidRDefault="008544B9">
      <w:pPr>
        <w:pStyle w:val="Heading1"/>
        <w:spacing w:line="249" w:lineRule="auto"/>
        <w:ind w:right="1469"/>
      </w:pPr>
      <w:r>
        <w:rPr>
          <w:color w:val="861744"/>
        </w:rPr>
        <w:t>How common is dementia in people with Down syndrome?</w:t>
      </w:r>
    </w:p>
    <w:p w:rsidR="00E97836" w:rsidRDefault="008544B9">
      <w:pPr>
        <w:pStyle w:val="BodyText"/>
        <w:spacing w:before="42" w:line="266" w:lineRule="auto"/>
        <w:ind w:right="751"/>
      </w:pPr>
      <w:r>
        <w:t>Dementia,</w:t>
      </w:r>
      <w:r>
        <w:rPr>
          <w:spacing w:val="-25"/>
        </w:rPr>
        <w:t xml:space="preserve"> </w:t>
      </w:r>
      <w:r>
        <w:t>particularly</w:t>
      </w:r>
      <w:r>
        <w:rPr>
          <w:spacing w:val="-26"/>
        </w:rPr>
        <w:t xml:space="preserve"> </w:t>
      </w:r>
      <w:r>
        <w:t>Alzheimer’s</w:t>
      </w:r>
      <w:r>
        <w:rPr>
          <w:spacing w:val="-5"/>
        </w:rPr>
        <w:t xml:space="preserve"> </w:t>
      </w:r>
      <w:r>
        <w:t>disease,</w:t>
      </w:r>
      <w:r>
        <w:rPr>
          <w:spacing w:val="-25"/>
        </w:rPr>
        <w:t xml:space="preserve"> </w:t>
      </w:r>
      <w:r>
        <w:t>is</w:t>
      </w:r>
      <w:r>
        <w:rPr>
          <w:spacing w:val="-6"/>
        </w:rPr>
        <w:t xml:space="preserve"> </w:t>
      </w:r>
      <w:r>
        <w:t>much</w:t>
      </w:r>
      <w:r>
        <w:rPr>
          <w:spacing w:val="-5"/>
        </w:rPr>
        <w:t xml:space="preserve"> </w:t>
      </w:r>
      <w:r>
        <w:t>more common in people with Down syndrome than</w:t>
      </w:r>
      <w:r>
        <w:rPr>
          <w:spacing w:val="-12"/>
        </w:rPr>
        <w:t xml:space="preserve"> </w:t>
      </w:r>
      <w:r>
        <w:t>the</w:t>
      </w:r>
    </w:p>
    <w:p w:rsidR="00E97836" w:rsidRDefault="008544B9">
      <w:pPr>
        <w:pStyle w:val="BodyText"/>
        <w:spacing w:line="266" w:lineRule="auto"/>
        <w:ind w:right="611"/>
      </w:pPr>
      <w:r>
        <w:t>general population and it tends to occur at a younger age. Scientists believe this is because a gene on chromosome 21 called the amyloid precursor protein (APP) gene</w:t>
      </w:r>
    </w:p>
    <w:p w:rsidR="00E97836" w:rsidRDefault="008544B9">
      <w:pPr>
        <w:pStyle w:val="BodyText"/>
        <w:spacing w:line="266" w:lineRule="auto"/>
        <w:ind w:right="880"/>
        <w:jc w:val="both"/>
        <w:rPr>
          <w:sz w:val="13"/>
        </w:rPr>
      </w:pPr>
      <w:r>
        <w:t>plays a major role in the brain</w:t>
      </w:r>
      <w:r>
        <w:t xml:space="preserve"> changes associated with Alzheimer’s</w:t>
      </w:r>
      <w:r>
        <w:rPr>
          <w:spacing w:val="-5"/>
        </w:rPr>
        <w:t xml:space="preserve"> </w:t>
      </w:r>
      <w:r>
        <w:t>disease.</w:t>
      </w:r>
      <w:r>
        <w:rPr>
          <w:spacing w:val="-25"/>
        </w:rPr>
        <w:t xml:space="preserve"> </w:t>
      </w:r>
      <w:r>
        <w:t>Genes</w:t>
      </w:r>
      <w:r>
        <w:rPr>
          <w:spacing w:val="-6"/>
        </w:rPr>
        <w:t xml:space="preserve"> </w:t>
      </w:r>
      <w:r>
        <w:t>are</w:t>
      </w:r>
      <w:r>
        <w:rPr>
          <w:spacing w:val="-5"/>
        </w:rPr>
        <w:t xml:space="preserve"> </w:t>
      </w:r>
      <w:r>
        <w:t>a</w:t>
      </w:r>
      <w:r>
        <w:rPr>
          <w:spacing w:val="-5"/>
        </w:rPr>
        <w:t xml:space="preserve"> </w:t>
      </w:r>
      <w:r>
        <w:t>code</w:t>
      </w:r>
      <w:r>
        <w:rPr>
          <w:spacing w:val="-5"/>
        </w:rPr>
        <w:t xml:space="preserve"> </w:t>
      </w:r>
      <w:r>
        <w:t>for</w:t>
      </w:r>
      <w:r>
        <w:rPr>
          <w:spacing w:val="-5"/>
        </w:rPr>
        <w:t xml:space="preserve"> </w:t>
      </w:r>
      <w:r>
        <w:t>proteins,</w:t>
      </w:r>
      <w:r>
        <w:rPr>
          <w:spacing w:val="-25"/>
        </w:rPr>
        <w:t xml:space="preserve"> </w:t>
      </w:r>
      <w:r>
        <w:t xml:space="preserve">and because most people with Down syndrome </w:t>
      </w:r>
      <w:r>
        <w:rPr>
          <w:spacing w:val="-4"/>
        </w:rPr>
        <w:t xml:space="preserve">have </w:t>
      </w:r>
      <w:r>
        <w:t>three copies of this gene, they get more of its</w:t>
      </w:r>
      <w:r>
        <w:rPr>
          <w:spacing w:val="-32"/>
        </w:rPr>
        <w:t xml:space="preserve"> </w:t>
      </w:r>
      <w:r>
        <w:t>protein</w:t>
      </w:r>
      <w:r>
        <w:rPr>
          <w:position w:val="7"/>
          <w:sz w:val="13"/>
        </w:rPr>
        <w:t>1.</w:t>
      </w:r>
    </w:p>
    <w:p w:rsidR="00E97836" w:rsidRDefault="008544B9">
      <w:pPr>
        <w:pStyle w:val="BodyText"/>
        <w:spacing w:before="109" w:line="266" w:lineRule="auto"/>
        <w:ind w:right="565"/>
      </w:pPr>
      <w:r>
        <w:t>Different studies have found very different rates of dementia in people w</w:t>
      </w:r>
      <w:r>
        <w:t>ith Down syndrome, ranging from under 10% up to 49 years of age, to around 30% for those in their 50s, and over 50% for those aged over 60</w:t>
      </w:r>
      <w:r>
        <w:rPr>
          <w:position w:val="7"/>
          <w:sz w:val="13"/>
        </w:rPr>
        <w:t>2</w:t>
      </w:r>
      <w:r>
        <w:t>. One recent study found a rate of just over 50% in those over 60 years</w:t>
      </w:r>
      <w:r>
        <w:rPr>
          <w:position w:val="7"/>
          <w:sz w:val="13"/>
        </w:rPr>
        <w:t>3</w:t>
      </w:r>
      <w:r>
        <w:t>, but another recent study found a rate above</w:t>
      </w:r>
      <w:r>
        <w:t xml:space="preserve"> 80% in those over 65</w:t>
      </w:r>
      <w:r>
        <w:rPr>
          <w:position w:val="7"/>
          <w:sz w:val="13"/>
        </w:rPr>
        <w:t>4</w:t>
      </w:r>
      <w:r>
        <w:t>.The average age for diagnosis is in the mid 50s</w:t>
      </w:r>
      <w:r>
        <w:rPr>
          <w:position w:val="7"/>
          <w:sz w:val="13"/>
        </w:rPr>
        <w:t>4</w:t>
      </w:r>
      <w:r>
        <w:t>.</w:t>
      </w:r>
    </w:p>
    <w:p w:rsidR="00E97836" w:rsidRDefault="008544B9">
      <w:pPr>
        <w:pStyle w:val="BodyText"/>
        <w:spacing w:before="110" w:line="266" w:lineRule="auto"/>
        <w:ind w:right="784"/>
      </w:pPr>
      <w:r>
        <w:t>Research suggests that virtually all people with Down syndrome have a build-up of amyloid plaques in their brain by about the age of 40</w:t>
      </w:r>
      <w:r>
        <w:rPr>
          <w:position w:val="7"/>
          <w:sz w:val="13"/>
        </w:rPr>
        <w:t>1</w:t>
      </w:r>
      <w:r>
        <w:t>.Yet for most, the outward</w:t>
      </w:r>
    </w:p>
    <w:p w:rsidR="00E97836" w:rsidRDefault="00E97836">
      <w:pPr>
        <w:spacing w:line="266" w:lineRule="auto"/>
        <w:sectPr w:rsidR="00E97836">
          <w:type w:val="continuous"/>
          <w:pgSz w:w="11910" w:h="16840"/>
          <w:pgMar w:top="1320" w:right="0" w:bottom="760" w:left="460" w:header="720" w:footer="720" w:gutter="0"/>
          <w:cols w:num="2" w:space="720" w:equalWidth="0">
            <w:col w:w="5214" w:space="342"/>
            <w:col w:w="5894"/>
          </w:cols>
        </w:sectPr>
      </w:pPr>
    </w:p>
    <w:p w:rsidR="00E97836" w:rsidRDefault="008544B9">
      <w:pPr>
        <w:pStyle w:val="BodyText"/>
        <w:spacing w:before="90" w:line="266" w:lineRule="auto"/>
        <w:ind w:right="71"/>
      </w:pPr>
      <w:r>
        <w:lastRenderedPageBreak/>
        <w:t>symptoms of dementia do not start for some years after this and some studies report people who live into old age without developing symptoms.</w:t>
      </w:r>
      <w:r>
        <w:rPr>
          <w:position w:val="7"/>
          <w:sz w:val="13"/>
        </w:rPr>
        <w:t xml:space="preserve">3 </w:t>
      </w:r>
      <w:r>
        <w:t xml:space="preserve">So, it is not inevitable that a person with Down syndrome will get dementia but, due </w:t>
      </w:r>
      <w:r>
        <w:t>to the increased risk, it is still likely.</w:t>
      </w:r>
    </w:p>
    <w:p w:rsidR="00E97836" w:rsidRDefault="008544B9">
      <w:pPr>
        <w:pStyle w:val="Heading1"/>
        <w:spacing w:line="249" w:lineRule="auto"/>
        <w:ind w:right="421"/>
      </w:pPr>
      <w:r>
        <w:rPr>
          <w:color w:val="861744"/>
        </w:rPr>
        <w:t>What are the signs of dementia in people with Down syndrome?</w:t>
      </w:r>
    </w:p>
    <w:p w:rsidR="00E97836" w:rsidRDefault="008544B9">
      <w:pPr>
        <w:spacing w:before="42" w:line="259" w:lineRule="auto"/>
        <w:ind w:left="106" w:right="123"/>
      </w:pPr>
      <w:r>
        <w:t xml:space="preserve">In people without Down syndrome, the earliest signs of Alzheimer’s disease are usually memory problems. </w:t>
      </w:r>
      <w:r>
        <w:rPr>
          <w:rFonts w:ascii="GillSans-SemiBold" w:hAnsi="GillSans-SemiBold"/>
          <w:b/>
        </w:rPr>
        <w:t>But in people with Down syndrome, the first signs noticed by carers are more likely to be changes in behaviour and personality</w:t>
      </w:r>
      <w:r>
        <w:t>, such as increased stubbornness and behaving inappropriately. Other early signs include difficulty paying attention and lower abi</w:t>
      </w:r>
      <w:r>
        <w:t>lity to plan, solve problems, and make judgements</w:t>
      </w:r>
      <w:r>
        <w:rPr>
          <w:position w:val="7"/>
          <w:sz w:val="13"/>
        </w:rPr>
        <w:t>5, 6</w:t>
      </w:r>
      <w:r>
        <w:t>.</w:t>
      </w:r>
    </w:p>
    <w:p w:rsidR="00E97836" w:rsidRDefault="008544B9">
      <w:pPr>
        <w:pStyle w:val="BodyText"/>
        <w:spacing w:before="128"/>
      </w:pPr>
      <w:r>
        <w:t>Other changes may include</w:t>
      </w:r>
      <w:r>
        <w:rPr>
          <w:position w:val="7"/>
          <w:sz w:val="13"/>
        </w:rPr>
        <w:t>5, 6</w:t>
      </w:r>
      <w:r>
        <w:t>:</w:t>
      </w:r>
    </w:p>
    <w:p w:rsidR="00E97836" w:rsidRDefault="008544B9">
      <w:pPr>
        <w:pStyle w:val="ListParagraph"/>
        <w:numPr>
          <w:ilvl w:val="0"/>
          <w:numId w:val="1"/>
        </w:numPr>
        <w:tabs>
          <w:tab w:val="left" w:pos="334"/>
        </w:tabs>
        <w:spacing w:before="84"/>
        <w:ind w:hanging="226"/>
      </w:pPr>
      <w:r>
        <w:t>apathy</w:t>
      </w:r>
    </w:p>
    <w:p w:rsidR="00E97836" w:rsidRDefault="008544B9">
      <w:pPr>
        <w:pStyle w:val="ListParagraph"/>
        <w:numPr>
          <w:ilvl w:val="0"/>
          <w:numId w:val="1"/>
        </w:numPr>
        <w:tabs>
          <w:tab w:val="left" w:pos="334"/>
        </w:tabs>
        <w:spacing w:before="28"/>
        <w:ind w:hanging="226"/>
      </w:pPr>
      <w:r>
        <w:t>social</w:t>
      </w:r>
      <w:r>
        <w:rPr>
          <w:spacing w:val="-1"/>
        </w:rPr>
        <w:t xml:space="preserve"> </w:t>
      </w:r>
      <w:r>
        <w:t>withdrawal</w:t>
      </w:r>
    </w:p>
    <w:p w:rsidR="00E97836" w:rsidRDefault="008544B9">
      <w:pPr>
        <w:pStyle w:val="ListParagraph"/>
        <w:numPr>
          <w:ilvl w:val="0"/>
          <w:numId w:val="1"/>
        </w:numPr>
        <w:tabs>
          <w:tab w:val="left" w:pos="334"/>
        </w:tabs>
        <w:ind w:hanging="226"/>
      </w:pPr>
      <w:r>
        <w:t>increased</w:t>
      </w:r>
      <w:r>
        <w:rPr>
          <w:spacing w:val="-1"/>
        </w:rPr>
        <w:t xml:space="preserve"> </w:t>
      </w:r>
      <w:r>
        <w:t>dependency</w:t>
      </w:r>
    </w:p>
    <w:p w:rsidR="00E97836" w:rsidRDefault="008544B9">
      <w:pPr>
        <w:pStyle w:val="ListParagraph"/>
        <w:numPr>
          <w:ilvl w:val="0"/>
          <w:numId w:val="1"/>
        </w:numPr>
        <w:tabs>
          <w:tab w:val="left" w:pos="334"/>
        </w:tabs>
        <w:ind w:hanging="226"/>
      </w:pPr>
      <w:r>
        <w:t>confusion</w:t>
      </w:r>
    </w:p>
    <w:p w:rsidR="00E97836" w:rsidRDefault="008544B9">
      <w:pPr>
        <w:pStyle w:val="ListParagraph"/>
        <w:numPr>
          <w:ilvl w:val="0"/>
          <w:numId w:val="1"/>
        </w:numPr>
        <w:tabs>
          <w:tab w:val="left" w:pos="334"/>
        </w:tabs>
        <w:spacing w:before="28"/>
        <w:ind w:hanging="226"/>
      </w:pPr>
      <w:r>
        <w:t>prolonged</w:t>
      </w:r>
      <w:r>
        <w:rPr>
          <w:spacing w:val="-1"/>
        </w:rPr>
        <w:t xml:space="preserve"> </w:t>
      </w:r>
      <w:r>
        <w:t>sadness</w:t>
      </w:r>
    </w:p>
    <w:p w:rsidR="00E97836" w:rsidRDefault="008544B9">
      <w:pPr>
        <w:pStyle w:val="ListParagraph"/>
        <w:numPr>
          <w:ilvl w:val="0"/>
          <w:numId w:val="1"/>
        </w:numPr>
        <w:tabs>
          <w:tab w:val="left" w:pos="334"/>
        </w:tabs>
        <w:ind w:hanging="226"/>
      </w:pPr>
      <w:r>
        <w:t>fearfulness</w:t>
      </w:r>
    </w:p>
    <w:p w:rsidR="00E97836" w:rsidRDefault="008544B9">
      <w:pPr>
        <w:pStyle w:val="ListParagraph"/>
        <w:numPr>
          <w:ilvl w:val="0"/>
          <w:numId w:val="1"/>
        </w:numPr>
        <w:tabs>
          <w:tab w:val="left" w:pos="334"/>
        </w:tabs>
        <w:spacing w:before="28"/>
        <w:ind w:hanging="226"/>
      </w:pPr>
      <w:r>
        <w:t>repetitive</w:t>
      </w:r>
      <w:r>
        <w:rPr>
          <w:spacing w:val="-1"/>
        </w:rPr>
        <w:t xml:space="preserve"> </w:t>
      </w:r>
      <w:r>
        <w:t>speech</w:t>
      </w:r>
    </w:p>
    <w:p w:rsidR="00E97836" w:rsidRDefault="008544B9">
      <w:pPr>
        <w:pStyle w:val="ListParagraph"/>
        <w:numPr>
          <w:ilvl w:val="0"/>
          <w:numId w:val="1"/>
        </w:numPr>
        <w:tabs>
          <w:tab w:val="left" w:pos="334"/>
        </w:tabs>
        <w:ind w:hanging="226"/>
      </w:pPr>
      <w:r>
        <w:t>getting lost or disoriented in familiar</w:t>
      </w:r>
      <w:r>
        <w:rPr>
          <w:spacing w:val="-3"/>
        </w:rPr>
        <w:t xml:space="preserve"> </w:t>
      </w:r>
      <w:r>
        <w:t>places</w:t>
      </w:r>
    </w:p>
    <w:p w:rsidR="00E97836" w:rsidRDefault="008544B9">
      <w:pPr>
        <w:pStyle w:val="ListParagraph"/>
        <w:numPr>
          <w:ilvl w:val="0"/>
          <w:numId w:val="1"/>
        </w:numPr>
        <w:tabs>
          <w:tab w:val="left" w:pos="334"/>
        </w:tabs>
        <w:spacing w:before="28"/>
        <w:ind w:hanging="226"/>
      </w:pPr>
      <w:r>
        <w:t>irritability or</w:t>
      </w:r>
      <w:r>
        <w:rPr>
          <w:spacing w:val="-1"/>
        </w:rPr>
        <w:t xml:space="preserve"> </w:t>
      </w:r>
      <w:r>
        <w:t>aggression</w:t>
      </w:r>
    </w:p>
    <w:p w:rsidR="00E97836" w:rsidRDefault="008544B9">
      <w:pPr>
        <w:pStyle w:val="ListParagraph"/>
        <w:numPr>
          <w:ilvl w:val="0"/>
          <w:numId w:val="1"/>
        </w:numPr>
        <w:tabs>
          <w:tab w:val="left" w:pos="334"/>
        </w:tabs>
        <w:ind w:hanging="226"/>
      </w:pPr>
      <w:r>
        <w:t>seizures for the first time in</w:t>
      </w:r>
      <w:r>
        <w:rPr>
          <w:spacing w:val="-4"/>
        </w:rPr>
        <w:t xml:space="preserve"> </w:t>
      </w:r>
      <w:r>
        <w:t>adulthood.</w:t>
      </w:r>
    </w:p>
    <w:p w:rsidR="00E97836" w:rsidRDefault="00E97836">
      <w:pPr>
        <w:pStyle w:val="BodyText"/>
        <w:spacing w:before="8"/>
        <w:ind w:left="0"/>
        <w:rPr>
          <w:sz w:val="25"/>
        </w:rPr>
      </w:pPr>
    </w:p>
    <w:p w:rsidR="00E97836" w:rsidRDefault="008544B9">
      <w:pPr>
        <w:pStyle w:val="Heading1"/>
        <w:spacing w:before="0" w:line="249" w:lineRule="auto"/>
      </w:pPr>
      <w:r>
        <w:rPr>
          <w:color w:val="861744"/>
        </w:rPr>
        <w:t>What is the latest research on dementia in Down syndrome focused on?</w:t>
      </w:r>
    </w:p>
    <w:p w:rsidR="00E97836" w:rsidRDefault="008544B9">
      <w:pPr>
        <w:pStyle w:val="BodyText"/>
        <w:spacing w:before="42" w:line="266" w:lineRule="auto"/>
        <w:ind w:right="71"/>
      </w:pPr>
      <w:r>
        <w:t>Scientists are working in a number of areas to further knowledge about the link between Down syndrome and dementia.</w:t>
      </w:r>
      <w:r w:rsidR="00476F78">
        <w:t xml:space="preserve"> </w:t>
      </w:r>
      <w:r>
        <w:t>Two important area</w:t>
      </w:r>
      <w:r>
        <w:t>s of current research are regarding diagnosis, and possible future treatments.</w:t>
      </w:r>
    </w:p>
    <w:p w:rsidR="00E97836" w:rsidRDefault="008544B9">
      <w:pPr>
        <w:spacing w:before="112" w:line="266" w:lineRule="auto"/>
        <w:ind w:left="106" w:right="123"/>
      </w:pPr>
      <w:r>
        <w:t xml:space="preserve">Our own research team is conducting the </w:t>
      </w:r>
      <w:r>
        <w:rPr>
          <w:i/>
        </w:rPr>
        <w:t>Successful Ageing in Intellectual Disability (SAge-ID) Study</w:t>
      </w:r>
      <w:r>
        <w:t>. One of the aims of that study is to compare different screening tools and a</w:t>
      </w:r>
      <w:r>
        <w:t>ssessments that may be suitable for people with</w:t>
      </w:r>
    </w:p>
    <w:p w:rsidR="00E97836" w:rsidRDefault="008544B9">
      <w:pPr>
        <w:pStyle w:val="BodyText"/>
        <w:spacing w:line="251" w:lineRule="exact"/>
      </w:pPr>
      <w:r>
        <w:t>intellectual</w:t>
      </w:r>
      <w:r>
        <w:rPr>
          <w:spacing w:val="-10"/>
        </w:rPr>
        <w:t xml:space="preserve"> </w:t>
      </w:r>
      <w:r>
        <w:t>disability,</w:t>
      </w:r>
      <w:r>
        <w:rPr>
          <w:spacing w:val="-29"/>
        </w:rPr>
        <w:t xml:space="preserve"> </w:t>
      </w:r>
      <w:r>
        <w:t>including</w:t>
      </w:r>
      <w:r>
        <w:rPr>
          <w:spacing w:val="-10"/>
        </w:rPr>
        <w:t xml:space="preserve"> </w:t>
      </w:r>
      <w:r>
        <w:t>those</w:t>
      </w:r>
      <w:r>
        <w:rPr>
          <w:spacing w:val="-10"/>
        </w:rPr>
        <w:t xml:space="preserve"> </w:t>
      </w:r>
      <w:r>
        <w:t>with</w:t>
      </w:r>
      <w:r>
        <w:rPr>
          <w:spacing w:val="-10"/>
        </w:rPr>
        <w:t xml:space="preserve"> </w:t>
      </w:r>
      <w:r>
        <w:t>Down</w:t>
      </w:r>
      <w:r>
        <w:rPr>
          <w:spacing w:val="-10"/>
        </w:rPr>
        <w:t xml:space="preserve"> </w:t>
      </w:r>
      <w:r>
        <w:t>syndrome.</w:t>
      </w:r>
    </w:p>
    <w:p w:rsidR="00E97836" w:rsidRDefault="008544B9">
      <w:pPr>
        <w:pStyle w:val="BodyText"/>
        <w:spacing w:before="27" w:line="266" w:lineRule="auto"/>
        <w:ind w:right="341"/>
      </w:pPr>
      <w:r>
        <w:t xml:space="preserve">A further aim is to look at the factors associated with a higher risk of dementia in this </w:t>
      </w:r>
      <w:r>
        <w:rPr>
          <w:spacing w:val="-3"/>
        </w:rPr>
        <w:t xml:space="preserve">group. </w:t>
      </w:r>
      <w:r>
        <w:t>People with intellectual disability aged over 40 can participate in</w:t>
      </w:r>
      <w:r>
        <w:rPr>
          <w:spacing w:val="-27"/>
        </w:rPr>
        <w:t xml:space="preserve"> </w:t>
      </w:r>
      <w:r>
        <w:t>the</w:t>
      </w:r>
    </w:p>
    <w:p w:rsidR="00E97836" w:rsidRDefault="008544B9">
      <w:pPr>
        <w:pStyle w:val="BodyText"/>
        <w:spacing w:line="266" w:lineRule="auto"/>
        <w:ind w:right="71"/>
      </w:pPr>
      <w:r>
        <w:t>study, including those with or without dementia.</w:t>
      </w:r>
      <w:r w:rsidR="00476F78">
        <w:t xml:space="preserve"> </w:t>
      </w:r>
      <w:r>
        <w:t>This is to ensure a good a mix of those who are healthy and those experiencing declines.</w:t>
      </w:r>
    </w:p>
    <w:p w:rsidR="00E97836" w:rsidRDefault="008544B9">
      <w:pPr>
        <w:pStyle w:val="BodyText"/>
        <w:spacing w:before="111" w:line="266" w:lineRule="auto"/>
        <w:ind w:right="71"/>
      </w:pPr>
      <w:r>
        <w:t>Other researchers are looking at different biol</w:t>
      </w:r>
      <w:r>
        <w:t>ogical markers that might be able to identify the brain changes associated with Alzheimer’s disease much earlier–even before cognitive symptoms begin. Examples include protein changes in a person’s blood, new types of brain</w:t>
      </w:r>
    </w:p>
    <w:p w:rsidR="00E97836" w:rsidRDefault="008544B9">
      <w:pPr>
        <w:pStyle w:val="BodyText"/>
        <w:spacing w:before="91" w:line="266" w:lineRule="auto"/>
        <w:ind w:right="747"/>
      </w:pPr>
      <w:r>
        <w:br w:type="column"/>
      </w:r>
      <w:r>
        <w:t xml:space="preserve">scans, and measuring brain </w:t>
      </w:r>
      <w:r>
        <w:rPr>
          <w:spacing w:val="-3"/>
        </w:rPr>
        <w:t>wave</w:t>
      </w:r>
      <w:r>
        <w:rPr>
          <w:spacing w:val="-3"/>
        </w:rPr>
        <w:t xml:space="preserve">s </w:t>
      </w:r>
      <w:r>
        <w:t xml:space="preserve">through EEG. If such measures could reliably detect brain changes </w:t>
      </w:r>
      <w:r>
        <w:rPr>
          <w:spacing w:val="-3"/>
        </w:rPr>
        <w:t xml:space="preserve">earlier, </w:t>
      </w:r>
      <w:r>
        <w:t xml:space="preserve">then this could one </w:t>
      </w:r>
      <w:r>
        <w:rPr>
          <w:spacing w:val="-4"/>
        </w:rPr>
        <w:t xml:space="preserve">day </w:t>
      </w:r>
      <w:r>
        <w:t>aid in directing specific therapies</w:t>
      </w:r>
    </w:p>
    <w:p w:rsidR="00E97836" w:rsidRDefault="008544B9">
      <w:pPr>
        <w:pStyle w:val="BodyText"/>
        <w:spacing w:line="266" w:lineRule="auto"/>
        <w:ind w:right="611" w:hanging="1"/>
      </w:pPr>
      <w:r>
        <w:t>during the window before symptoms start</w:t>
      </w:r>
      <w:r>
        <w:rPr>
          <w:position w:val="7"/>
          <w:sz w:val="13"/>
        </w:rPr>
        <w:t>1,7</w:t>
      </w:r>
      <w:r>
        <w:t>. It could also help researchers as they try to develop and test future thera</w:t>
      </w:r>
      <w:r>
        <w:t>pies focused on preventing dementia.</w:t>
      </w:r>
    </w:p>
    <w:p w:rsidR="00E97836" w:rsidRDefault="008544B9">
      <w:pPr>
        <w:pStyle w:val="BodyText"/>
        <w:spacing w:before="109" w:line="266" w:lineRule="auto"/>
        <w:ind w:right="362"/>
      </w:pPr>
      <w:r>
        <w:t xml:space="preserve">Certain medications can help to slow the rate of cognitive </w:t>
      </w:r>
      <w:r>
        <w:rPr>
          <w:spacing w:val="-5"/>
        </w:rPr>
        <w:t xml:space="preserve">decline </w:t>
      </w:r>
      <w:r>
        <w:rPr>
          <w:spacing w:val="-3"/>
        </w:rPr>
        <w:t xml:space="preserve">in </w:t>
      </w:r>
      <w:r>
        <w:rPr>
          <w:spacing w:val="-4"/>
        </w:rPr>
        <w:t xml:space="preserve">some </w:t>
      </w:r>
      <w:r>
        <w:rPr>
          <w:spacing w:val="-5"/>
        </w:rPr>
        <w:t xml:space="preserve">people </w:t>
      </w:r>
      <w:r>
        <w:rPr>
          <w:spacing w:val="-4"/>
        </w:rPr>
        <w:t xml:space="preserve">who </w:t>
      </w:r>
      <w:r>
        <w:rPr>
          <w:spacing w:val="-7"/>
        </w:rPr>
        <w:t xml:space="preserve">have </w:t>
      </w:r>
      <w:r>
        <w:rPr>
          <w:spacing w:val="-5"/>
        </w:rPr>
        <w:t xml:space="preserve">dementia. </w:t>
      </w:r>
      <w:r>
        <w:rPr>
          <w:spacing w:val="-9"/>
        </w:rPr>
        <w:t xml:space="preserve">However, </w:t>
      </w:r>
      <w:r>
        <w:rPr>
          <w:spacing w:val="-5"/>
        </w:rPr>
        <w:t xml:space="preserve">studies </w:t>
      </w:r>
      <w:r>
        <w:t xml:space="preserve">with people with Down syndrome </w:t>
      </w:r>
      <w:r>
        <w:rPr>
          <w:spacing w:val="-4"/>
        </w:rPr>
        <w:t xml:space="preserve">have </w:t>
      </w:r>
      <w:r>
        <w:t xml:space="preserve">found inconsistent results about whether these medications are effective, though some case studies suggest they </w:t>
      </w:r>
      <w:r>
        <w:rPr>
          <w:spacing w:val="-3"/>
        </w:rPr>
        <w:t xml:space="preserve">may </w:t>
      </w:r>
      <w:r>
        <w:t>be for some people</w:t>
      </w:r>
      <w:r>
        <w:rPr>
          <w:position w:val="7"/>
          <w:sz w:val="13"/>
        </w:rPr>
        <w:t>8,9</w:t>
      </w:r>
      <w:r>
        <w:t xml:space="preserve">. </w:t>
      </w:r>
      <w:r>
        <w:rPr>
          <w:spacing w:val="-5"/>
        </w:rPr>
        <w:t xml:space="preserve">However, </w:t>
      </w:r>
      <w:r>
        <w:t xml:space="preserve">people with Down syndrome </w:t>
      </w:r>
      <w:r>
        <w:rPr>
          <w:spacing w:val="-3"/>
        </w:rPr>
        <w:t xml:space="preserve">may </w:t>
      </w:r>
      <w:r>
        <w:rPr>
          <w:spacing w:val="-4"/>
        </w:rPr>
        <w:t xml:space="preserve">have </w:t>
      </w:r>
      <w:r>
        <w:t>an increased risk of side effects from these medications</w:t>
      </w:r>
      <w:r>
        <w:rPr>
          <w:position w:val="7"/>
          <w:sz w:val="13"/>
        </w:rPr>
        <w:t>9</w:t>
      </w:r>
      <w:r>
        <w:t>.</w:t>
      </w:r>
    </w:p>
    <w:p w:rsidR="00E97836" w:rsidRDefault="008544B9">
      <w:pPr>
        <w:pStyle w:val="BodyText"/>
        <w:spacing w:before="111" w:line="266" w:lineRule="auto"/>
        <w:ind w:right="560"/>
      </w:pPr>
      <w:r>
        <w:t>Newer research</w:t>
      </w:r>
      <w:r>
        <w:t xml:space="preserve"> is trying to develop future treatments that could prevent or alter the course of Alzheimer’s disease</w:t>
      </w:r>
      <w:r>
        <w:rPr>
          <w:position w:val="7"/>
          <w:sz w:val="13"/>
        </w:rPr>
        <w:t>7</w:t>
      </w:r>
      <w:r>
        <w:t>, not just address the symptoms. Much of the research on drugs and neurotransmitters (brain</w:t>
      </w:r>
      <w:r>
        <w:rPr>
          <w:spacing w:val="-33"/>
        </w:rPr>
        <w:t xml:space="preserve"> </w:t>
      </w:r>
      <w:r>
        <w:t>chemicals) is done initially using mice.</w:t>
      </w:r>
      <w:r w:rsidR="00476F78">
        <w:t xml:space="preserve"> </w:t>
      </w:r>
      <w:r>
        <w:t>The safety and usefuln</w:t>
      </w:r>
      <w:r>
        <w:t>ess for humans then needs to be</w:t>
      </w:r>
      <w:r>
        <w:rPr>
          <w:spacing w:val="-1"/>
        </w:rPr>
        <w:t xml:space="preserve"> </w:t>
      </w:r>
      <w:r>
        <w:t>established.</w:t>
      </w:r>
    </w:p>
    <w:p w:rsidR="00E97836" w:rsidRDefault="008544B9">
      <w:pPr>
        <w:pStyle w:val="BodyText"/>
        <w:spacing w:before="110" w:line="266" w:lineRule="auto"/>
        <w:ind w:right="584"/>
      </w:pPr>
      <w:r>
        <w:t xml:space="preserve">A </w:t>
      </w:r>
      <w:r>
        <w:rPr>
          <w:spacing w:val="-3"/>
        </w:rPr>
        <w:t xml:space="preserve">handful </w:t>
      </w:r>
      <w:r>
        <w:t xml:space="preserve">of </w:t>
      </w:r>
      <w:r>
        <w:rPr>
          <w:spacing w:val="-3"/>
        </w:rPr>
        <w:t xml:space="preserve">studies </w:t>
      </w:r>
      <w:r>
        <w:rPr>
          <w:spacing w:val="-5"/>
        </w:rPr>
        <w:t xml:space="preserve">have </w:t>
      </w:r>
      <w:r>
        <w:rPr>
          <w:spacing w:val="-3"/>
        </w:rPr>
        <w:t xml:space="preserve">also </w:t>
      </w:r>
      <w:r>
        <w:rPr>
          <w:spacing w:val="-4"/>
        </w:rPr>
        <w:t xml:space="preserve">looked </w:t>
      </w:r>
      <w:r>
        <w:t xml:space="preserve">at </w:t>
      </w:r>
      <w:r>
        <w:rPr>
          <w:spacing w:val="-3"/>
        </w:rPr>
        <w:t xml:space="preserve">whether antioxidants could </w:t>
      </w:r>
      <w:r>
        <w:rPr>
          <w:spacing w:val="-5"/>
        </w:rPr>
        <w:t xml:space="preserve">prevent </w:t>
      </w:r>
      <w:r>
        <w:t xml:space="preserve">or </w:t>
      </w:r>
      <w:r>
        <w:rPr>
          <w:spacing w:val="-3"/>
        </w:rPr>
        <w:t xml:space="preserve">slow </w:t>
      </w:r>
      <w:r>
        <w:rPr>
          <w:spacing w:val="-5"/>
        </w:rPr>
        <w:t xml:space="preserve">Alzheimer’s </w:t>
      </w:r>
      <w:r>
        <w:rPr>
          <w:spacing w:val="-3"/>
        </w:rPr>
        <w:t>disease in people with Down syndrome</w:t>
      </w:r>
      <w:r>
        <w:rPr>
          <w:spacing w:val="-3"/>
          <w:position w:val="7"/>
          <w:sz w:val="13"/>
        </w:rPr>
        <w:t>10</w:t>
      </w:r>
      <w:r>
        <w:rPr>
          <w:spacing w:val="-3"/>
        </w:rPr>
        <w:t xml:space="preserve">. </w:t>
      </w:r>
      <w:r>
        <w:t xml:space="preserve">So </w:t>
      </w:r>
      <w:r>
        <w:rPr>
          <w:spacing w:val="-8"/>
        </w:rPr>
        <w:t xml:space="preserve">far, </w:t>
      </w:r>
      <w:r>
        <w:t xml:space="preserve">the </w:t>
      </w:r>
      <w:r>
        <w:rPr>
          <w:spacing w:val="-4"/>
        </w:rPr>
        <w:t xml:space="preserve">results </w:t>
      </w:r>
      <w:r>
        <w:rPr>
          <w:spacing w:val="-5"/>
        </w:rPr>
        <w:t xml:space="preserve">have </w:t>
      </w:r>
      <w:r>
        <w:rPr>
          <w:spacing w:val="-3"/>
        </w:rPr>
        <w:t xml:space="preserve">not found that antioxidants </w:t>
      </w:r>
      <w:r>
        <w:rPr>
          <w:spacing w:val="-5"/>
        </w:rPr>
        <w:t xml:space="preserve">worked </w:t>
      </w:r>
      <w:r>
        <w:t xml:space="preserve">to </w:t>
      </w:r>
      <w:r>
        <w:rPr>
          <w:spacing w:val="-5"/>
        </w:rPr>
        <w:t xml:space="preserve">prevent </w:t>
      </w:r>
      <w:r>
        <w:rPr>
          <w:spacing w:val="-3"/>
        </w:rPr>
        <w:t>decl</w:t>
      </w:r>
      <w:r>
        <w:rPr>
          <w:spacing w:val="-3"/>
        </w:rPr>
        <w:t>ine</w:t>
      </w:r>
      <w:r>
        <w:rPr>
          <w:spacing w:val="-3"/>
          <w:position w:val="7"/>
          <w:sz w:val="13"/>
        </w:rPr>
        <w:t>8</w:t>
      </w:r>
      <w:r>
        <w:rPr>
          <w:spacing w:val="-3"/>
        </w:rPr>
        <w:t xml:space="preserve">. Instead, </w:t>
      </w:r>
      <w:r>
        <w:rPr>
          <w:spacing w:val="-4"/>
        </w:rPr>
        <w:t xml:space="preserve">results </w:t>
      </w:r>
      <w:r>
        <w:rPr>
          <w:spacing w:val="-5"/>
        </w:rPr>
        <w:t xml:space="preserve">have </w:t>
      </w:r>
      <w:r>
        <w:rPr>
          <w:spacing w:val="-3"/>
        </w:rPr>
        <w:t xml:space="preserve">pointed </w:t>
      </w:r>
      <w:r>
        <w:t xml:space="preserve">to the </w:t>
      </w:r>
      <w:r>
        <w:rPr>
          <w:spacing w:val="-3"/>
        </w:rPr>
        <w:t xml:space="preserve">highly complex </w:t>
      </w:r>
      <w:r>
        <w:rPr>
          <w:spacing w:val="-4"/>
        </w:rPr>
        <w:t xml:space="preserve">nature </w:t>
      </w:r>
      <w:r>
        <w:t xml:space="preserve">of </w:t>
      </w:r>
      <w:r>
        <w:rPr>
          <w:spacing w:val="-3"/>
        </w:rPr>
        <w:t xml:space="preserve">the brain changes that lead </w:t>
      </w:r>
      <w:r>
        <w:t xml:space="preserve">to </w:t>
      </w:r>
      <w:r>
        <w:rPr>
          <w:spacing w:val="-4"/>
        </w:rPr>
        <w:t xml:space="preserve">cognitive </w:t>
      </w:r>
      <w:r>
        <w:rPr>
          <w:spacing w:val="-3"/>
        </w:rPr>
        <w:t xml:space="preserve">decline </w:t>
      </w:r>
      <w:r>
        <w:t xml:space="preserve">in </w:t>
      </w:r>
      <w:r>
        <w:rPr>
          <w:spacing w:val="-3"/>
        </w:rPr>
        <w:t xml:space="preserve">people with Down syndrome. Much </w:t>
      </w:r>
      <w:r>
        <w:rPr>
          <w:spacing w:val="-4"/>
        </w:rPr>
        <w:t xml:space="preserve">more research </w:t>
      </w:r>
      <w:r>
        <w:rPr>
          <w:spacing w:val="-3"/>
        </w:rPr>
        <w:t xml:space="preserve">will </w:t>
      </w:r>
      <w:r>
        <w:t xml:space="preserve">be </w:t>
      </w:r>
      <w:r>
        <w:rPr>
          <w:spacing w:val="-3"/>
        </w:rPr>
        <w:t xml:space="preserve">needed </w:t>
      </w:r>
      <w:r>
        <w:rPr>
          <w:spacing w:val="-4"/>
        </w:rPr>
        <w:t xml:space="preserve">before </w:t>
      </w:r>
      <w:r>
        <w:rPr>
          <w:spacing w:val="-3"/>
        </w:rPr>
        <w:t xml:space="preserve">scientists </w:t>
      </w:r>
      <w:r>
        <w:t xml:space="preserve">can </w:t>
      </w:r>
      <w:r>
        <w:rPr>
          <w:spacing w:val="-3"/>
        </w:rPr>
        <w:t xml:space="preserve">identify specific supplements that </w:t>
      </w:r>
      <w:r>
        <w:rPr>
          <w:spacing w:val="-5"/>
        </w:rPr>
        <w:t xml:space="preserve">may </w:t>
      </w:r>
      <w:r>
        <w:rPr>
          <w:spacing w:val="-4"/>
        </w:rPr>
        <w:t xml:space="preserve">reduce </w:t>
      </w:r>
      <w:r>
        <w:rPr>
          <w:spacing w:val="-3"/>
        </w:rPr>
        <w:t>dementi</w:t>
      </w:r>
      <w:r>
        <w:rPr>
          <w:spacing w:val="-3"/>
        </w:rPr>
        <w:t xml:space="preserve">a risk </w:t>
      </w:r>
      <w:r>
        <w:t xml:space="preserve">in </w:t>
      </w:r>
      <w:r>
        <w:rPr>
          <w:spacing w:val="-3"/>
        </w:rPr>
        <w:t>people with Down syndrome.</w:t>
      </w:r>
    </w:p>
    <w:p w:rsidR="00E97836" w:rsidRDefault="008544B9">
      <w:pPr>
        <w:pStyle w:val="Heading1"/>
        <w:spacing w:before="208" w:line="249" w:lineRule="auto"/>
        <w:ind w:right="763"/>
        <w:jc w:val="both"/>
      </w:pPr>
      <w:r>
        <w:rPr>
          <w:color w:val="861744"/>
        </w:rPr>
        <w:t>Are there factors that increase–or decrease–the chances that a person with Down syndrome will develop dementia?</w:t>
      </w:r>
    </w:p>
    <w:p w:rsidR="00E97836" w:rsidRDefault="008544B9">
      <w:pPr>
        <w:pStyle w:val="BodyText"/>
        <w:spacing w:before="41" w:line="266" w:lineRule="auto"/>
        <w:ind w:right="611"/>
      </w:pPr>
      <w:r>
        <w:t>There is only a small amount of research about risk factors specific to people with Down syndrome.</w:t>
      </w:r>
      <w:r w:rsidR="00476F78">
        <w:t xml:space="preserve"> </w:t>
      </w:r>
      <w:r>
        <w:t>A handful of case studies suggest that people with atypical forms</w:t>
      </w:r>
    </w:p>
    <w:p w:rsidR="00E97836" w:rsidRDefault="008544B9">
      <w:pPr>
        <w:pStyle w:val="BodyText"/>
        <w:spacing w:line="266" w:lineRule="auto"/>
        <w:ind w:right="565"/>
      </w:pPr>
      <w:r>
        <w:t>of Down syndrome may have a lower risk of developing Alzheimer’s disease</w:t>
      </w:r>
      <w:r>
        <w:rPr>
          <w:position w:val="7"/>
          <w:sz w:val="13"/>
        </w:rPr>
        <w:t>11</w:t>
      </w:r>
      <w:r>
        <w:t>. Other studies ha</w:t>
      </w:r>
      <w:r>
        <w:t>ve looked at the role of particular genes known to influence risk in the general population, but results are not always consistent across studies. Results regarding the potential influence of gender, hormones, and level of intellectual disability have also</w:t>
      </w:r>
      <w:r>
        <w:t xml:space="preserve"> varied between studies.</w:t>
      </w:r>
    </w:p>
    <w:p w:rsidR="00E97836" w:rsidRDefault="008544B9">
      <w:pPr>
        <w:pStyle w:val="BodyText"/>
        <w:spacing w:before="109" w:line="266" w:lineRule="auto"/>
        <w:ind w:right="726"/>
      </w:pPr>
      <w:r>
        <w:t>However, much of what is known about dementia in the general population could also apply to those with Down syndrome.</w:t>
      </w:r>
      <w:r w:rsidR="00476F78">
        <w:t xml:space="preserve"> </w:t>
      </w:r>
      <w:r>
        <w:t>There is a considerable amount of evidence from the general population to support the protective effects of a heal</w:t>
      </w:r>
      <w:r>
        <w:t>thy lifestyle. Research regarding people with Down syndrome is lacking but the World Health Organisation</w:t>
      </w:r>
      <w:r>
        <w:rPr>
          <w:position w:val="7"/>
          <w:sz w:val="13"/>
        </w:rPr>
        <w:t xml:space="preserve">12 </w:t>
      </w:r>
      <w:r>
        <w:t>recommends that people with intellectual disabilities should focus on similar targets.</w:t>
      </w:r>
    </w:p>
    <w:p w:rsidR="00E97836" w:rsidRDefault="00E97836">
      <w:pPr>
        <w:spacing w:line="266" w:lineRule="auto"/>
        <w:sectPr w:rsidR="00E97836">
          <w:pgSz w:w="11910" w:h="16840"/>
          <w:pgMar w:top="1320" w:right="0" w:bottom="760" w:left="460" w:header="493" w:footer="575" w:gutter="0"/>
          <w:cols w:num="2" w:space="720" w:equalWidth="0">
            <w:col w:w="5383" w:space="173"/>
            <w:col w:w="5894"/>
          </w:cols>
        </w:sectPr>
      </w:pPr>
    </w:p>
    <w:p w:rsidR="00E97836" w:rsidRDefault="008544B9">
      <w:pPr>
        <w:pStyle w:val="BodyText"/>
        <w:spacing w:before="90" w:line="266" w:lineRule="auto"/>
        <w:ind w:right="316"/>
      </w:pPr>
      <w:r>
        <w:lastRenderedPageBreak/>
        <w:t>A healthy lifestyle aiming to reduce dementia risk would include good nutrition, regular exercise, and not smoking</w:t>
      </w:r>
      <w:r>
        <w:rPr>
          <w:position w:val="7"/>
          <w:sz w:val="13"/>
        </w:rPr>
        <w:t>12-14</w:t>
      </w:r>
      <w:r>
        <w:t>. People (in the general population) who regularly do moderate-intensity exercise have a lower risk of dementia.</w:t>
      </w:r>
      <w:r w:rsidR="00476F78">
        <w:t xml:space="preserve"> </w:t>
      </w:r>
      <w:r>
        <w:t>They also have a higher b</w:t>
      </w:r>
      <w:r>
        <w:t>rain volume in areas related to memory, planning, and learning.</w:t>
      </w:r>
      <w:r w:rsidR="00476F78">
        <w:t xml:space="preserve"> </w:t>
      </w:r>
      <w:r>
        <w:t>The Mediterranean diet has also been found to reduce dementia risk in the general population as has staying socially active and engaging in stimulating activities for</w:t>
      </w:r>
    </w:p>
    <w:p w:rsidR="00E97836" w:rsidRDefault="008544B9">
      <w:pPr>
        <w:pStyle w:val="BodyText"/>
        <w:spacing w:line="266" w:lineRule="auto"/>
        <w:ind w:right="129" w:hanging="1"/>
      </w:pPr>
      <w:r>
        <w:t>leisure, work, or educatio</w:t>
      </w:r>
      <w:r>
        <w:t>n</w:t>
      </w:r>
      <w:r>
        <w:rPr>
          <w:position w:val="7"/>
          <w:sz w:val="13"/>
        </w:rPr>
        <w:t>13</w:t>
      </w:r>
      <w:r>
        <w:t>. One of the most important elements of a healthy lifestyle is preventative health</w:t>
      </w:r>
    </w:p>
    <w:p w:rsidR="00E97836" w:rsidRDefault="008544B9">
      <w:pPr>
        <w:pStyle w:val="BodyText"/>
        <w:spacing w:line="266" w:lineRule="auto"/>
        <w:ind w:right="129"/>
      </w:pPr>
      <w:r>
        <w:t>care including regular medical check-ups. Good physical and mental health throughout life is associated with a lower dementia risk in the general population</w:t>
      </w:r>
      <w:r>
        <w:rPr>
          <w:position w:val="7"/>
          <w:sz w:val="13"/>
        </w:rPr>
        <w:t>13</w:t>
      </w:r>
      <w:r>
        <w:t>. People wit</w:t>
      </w:r>
      <w:r>
        <w:t>h intellectual disabilities often have undiagnosed or untreated health conditions which could be treated.</w:t>
      </w:r>
    </w:p>
    <w:p w:rsidR="00E97836" w:rsidRDefault="008544B9">
      <w:pPr>
        <w:pStyle w:val="BodyText"/>
        <w:spacing w:line="266" w:lineRule="auto"/>
        <w:ind w:right="316"/>
      </w:pPr>
      <w:r>
        <w:t>Sensory problems and physical disabilities can also compound their health and quality of life.</w:t>
      </w:r>
    </w:p>
    <w:p w:rsidR="00E97836" w:rsidRDefault="008544B9">
      <w:pPr>
        <w:pStyle w:val="BodyText"/>
        <w:spacing w:before="105" w:line="266" w:lineRule="auto"/>
        <w:ind w:right="53"/>
      </w:pPr>
      <w:r>
        <w:t xml:space="preserve">In the general population, cardiovascular disease is a </w:t>
      </w:r>
      <w:r>
        <w:t>particularly important risk factor for dementia</w:t>
      </w:r>
      <w:r>
        <w:rPr>
          <w:position w:val="7"/>
          <w:sz w:val="13"/>
        </w:rPr>
        <w:t>15</w:t>
      </w:r>
      <w:r>
        <w:t>. In general, people with Down syndrome have an overall lower risk of cardiovascular disease than the general population. However, it is reasonable to assume that for those people with Down syndrome who do h</w:t>
      </w:r>
      <w:r>
        <w:t>ave risk factors for cardiovascular disease, these factors would increase the risk of dementia. Such risk factors include a family history of heart disease and stroke, having diabetes, low levels of physical activity, a diet high in saturated fats, and smo</w:t>
      </w:r>
      <w:r>
        <w:t>king</w:t>
      </w:r>
      <w:r>
        <w:rPr>
          <w:position w:val="7"/>
          <w:sz w:val="13"/>
        </w:rPr>
        <w:t>16</w:t>
      </w:r>
      <w:r>
        <w:t>.</w:t>
      </w:r>
    </w:p>
    <w:p w:rsidR="00E97836" w:rsidRDefault="008544B9">
      <w:pPr>
        <w:pStyle w:val="BodyText"/>
        <w:spacing w:before="108" w:line="266" w:lineRule="auto"/>
        <w:ind w:right="3"/>
      </w:pPr>
      <w:r>
        <w:t xml:space="preserve">Obstructive sleep apnoea is also known to increase the risk of dementia in the general population and it is very </w:t>
      </w:r>
      <w:r>
        <w:rPr>
          <w:spacing w:val="-3"/>
        </w:rPr>
        <w:t xml:space="preserve">common </w:t>
      </w:r>
      <w:r>
        <w:t xml:space="preserve">in </w:t>
      </w:r>
      <w:r>
        <w:rPr>
          <w:spacing w:val="-3"/>
        </w:rPr>
        <w:t xml:space="preserve">people with Down syndrome. </w:t>
      </w:r>
      <w:r>
        <w:t xml:space="preserve">It is </w:t>
      </w:r>
      <w:r>
        <w:rPr>
          <w:spacing w:val="-3"/>
        </w:rPr>
        <w:t xml:space="preserve">possible that </w:t>
      </w:r>
      <w:r>
        <w:t xml:space="preserve">this could be an important additional risk factor for </w:t>
      </w:r>
      <w:r>
        <w:rPr>
          <w:spacing w:val="-2"/>
        </w:rPr>
        <w:t xml:space="preserve">people </w:t>
      </w:r>
      <w:r>
        <w:rPr>
          <w:spacing w:val="-3"/>
        </w:rPr>
        <w:t>with Down syndrom</w:t>
      </w:r>
      <w:r>
        <w:rPr>
          <w:spacing w:val="-3"/>
        </w:rPr>
        <w:t>e</w:t>
      </w:r>
      <w:r>
        <w:rPr>
          <w:spacing w:val="-3"/>
          <w:position w:val="7"/>
          <w:sz w:val="13"/>
        </w:rPr>
        <w:t>15</w:t>
      </w:r>
      <w:r>
        <w:rPr>
          <w:spacing w:val="-3"/>
        </w:rPr>
        <w:t xml:space="preserve">. Medical management </w:t>
      </w:r>
      <w:r>
        <w:t xml:space="preserve">of </w:t>
      </w:r>
      <w:r>
        <w:rPr>
          <w:spacing w:val="-4"/>
        </w:rPr>
        <w:t xml:space="preserve">obstructive </w:t>
      </w:r>
      <w:r>
        <w:t xml:space="preserve">sleep apnoea is based on an individual sleep </w:t>
      </w:r>
      <w:r>
        <w:rPr>
          <w:spacing w:val="-4"/>
        </w:rPr>
        <w:t>study.</w:t>
      </w:r>
    </w:p>
    <w:p w:rsidR="00E97836" w:rsidRDefault="008544B9">
      <w:pPr>
        <w:pStyle w:val="Heading1"/>
        <w:spacing w:line="249" w:lineRule="auto"/>
        <w:ind w:right="450"/>
      </w:pPr>
      <w:r>
        <w:rPr>
          <w:color w:val="861744"/>
        </w:rPr>
        <w:t>How can families identify the early stages of dementia and differentiate those from mental illness or other problems?</w:t>
      </w:r>
    </w:p>
    <w:p w:rsidR="00E97836" w:rsidRDefault="008544B9">
      <w:pPr>
        <w:pStyle w:val="BodyText"/>
        <w:spacing w:before="42" w:line="266" w:lineRule="auto"/>
        <w:ind w:right="193"/>
      </w:pPr>
      <w:r>
        <w:t>Diagnosing dementia in people with Down syndrom</w:t>
      </w:r>
      <w:r>
        <w:t>e can be difficult.</w:t>
      </w:r>
      <w:r w:rsidR="00476F78">
        <w:t xml:space="preserve"> </w:t>
      </w:r>
      <w:r>
        <w:t>The standard tools for assessing cognitive function in the general population are not suitable when someone has an intellectual disability.</w:t>
      </w:r>
      <w:r w:rsidR="00476F78">
        <w:t xml:space="preserve"> </w:t>
      </w:r>
      <w:r>
        <w:t>What is</w:t>
      </w:r>
      <w:r>
        <w:rPr>
          <w:spacing w:val="-12"/>
        </w:rPr>
        <w:t xml:space="preserve"> </w:t>
      </w:r>
      <w:r>
        <w:t>needed</w:t>
      </w:r>
    </w:p>
    <w:p w:rsidR="00E97836" w:rsidRDefault="008544B9">
      <w:pPr>
        <w:pStyle w:val="BodyText"/>
        <w:spacing w:line="266" w:lineRule="auto"/>
        <w:ind w:right="129"/>
      </w:pPr>
      <w:r>
        <w:t xml:space="preserve">is to compare the </w:t>
      </w:r>
      <w:r>
        <w:rPr>
          <w:spacing w:val="-3"/>
        </w:rPr>
        <w:t xml:space="preserve">person’s </w:t>
      </w:r>
      <w:r>
        <w:t>functioning to what it was before symptoms began</w:t>
      </w:r>
      <w:r>
        <w:rPr>
          <w:position w:val="7"/>
          <w:sz w:val="13"/>
        </w:rPr>
        <w:t>9</w:t>
      </w:r>
      <w:r>
        <w:t>–but th</w:t>
      </w:r>
      <w:r>
        <w:t xml:space="preserve">e </w:t>
      </w:r>
      <w:r>
        <w:rPr>
          <w:spacing w:val="-3"/>
        </w:rPr>
        <w:t xml:space="preserve">person’s </w:t>
      </w:r>
      <w:r>
        <w:t xml:space="preserve">typical level of function </w:t>
      </w:r>
      <w:r>
        <w:rPr>
          <w:spacing w:val="-3"/>
        </w:rPr>
        <w:t xml:space="preserve">may </w:t>
      </w:r>
      <w:r>
        <w:t>not be well documented.</w:t>
      </w:r>
      <w:r w:rsidR="00476F78">
        <w:t xml:space="preserve"> </w:t>
      </w:r>
      <w:r>
        <w:t xml:space="preserve">As a result, health professionals rely on information provided by </w:t>
      </w:r>
      <w:r>
        <w:rPr>
          <w:spacing w:val="-3"/>
        </w:rPr>
        <w:t xml:space="preserve">family, </w:t>
      </w:r>
      <w:r>
        <w:t xml:space="preserve">carers and other people who </w:t>
      </w:r>
      <w:r>
        <w:rPr>
          <w:spacing w:val="-3"/>
        </w:rPr>
        <w:t xml:space="preserve">know </w:t>
      </w:r>
      <w:r>
        <w:t xml:space="preserve">the </w:t>
      </w:r>
      <w:r>
        <w:rPr>
          <w:spacing w:val="-3"/>
        </w:rPr>
        <w:t xml:space="preserve">person </w:t>
      </w:r>
      <w:r>
        <w:rPr>
          <w:spacing w:val="-4"/>
        </w:rPr>
        <w:t xml:space="preserve">well, </w:t>
      </w:r>
      <w:r>
        <w:t xml:space="preserve">to </w:t>
      </w:r>
      <w:r>
        <w:rPr>
          <w:spacing w:val="-3"/>
        </w:rPr>
        <w:t xml:space="preserve">help come </w:t>
      </w:r>
      <w:r>
        <w:t xml:space="preserve">to an </w:t>
      </w:r>
      <w:r>
        <w:rPr>
          <w:spacing w:val="-3"/>
        </w:rPr>
        <w:t>accurate diagnosis</w:t>
      </w:r>
      <w:r>
        <w:rPr>
          <w:spacing w:val="-3"/>
          <w:position w:val="7"/>
          <w:sz w:val="13"/>
        </w:rPr>
        <w:t>6</w:t>
      </w:r>
      <w:r>
        <w:rPr>
          <w:spacing w:val="-3"/>
        </w:rPr>
        <w:t xml:space="preserve">. </w:t>
      </w:r>
      <w:r>
        <w:t>So it is important for the p</w:t>
      </w:r>
      <w:r>
        <w:t>eople close to the person with Down syndrome to</w:t>
      </w:r>
    </w:p>
    <w:p w:rsidR="00E97836" w:rsidRDefault="008544B9">
      <w:pPr>
        <w:pStyle w:val="BodyText"/>
        <w:spacing w:after="39"/>
        <w:ind w:left="0"/>
      </w:pPr>
      <w:r>
        <w:br w:type="column"/>
      </w:r>
    </w:p>
    <w:p w:rsidR="00E97836" w:rsidRDefault="008544B9">
      <w:pPr>
        <w:pStyle w:val="BodyText"/>
        <w:ind w:left="332"/>
        <w:rPr>
          <w:sz w:val="20"/>
        </w:rPr>
      </w:pPr>
      <w:r>
        <w:rPr>
          <w:sz w:val="20"/>
        </w:rPr>
      </w:r>
      <w:r>
        <w:rPr>
          <w:sz w:val="20"/>
        </w:rPr>
        <w:pict>
          <v:group id="_x0000_s1030" alt="" style="width:245.5pt;height:345.15pt;mso-position-horizontal-relative:char;mso-position-vertical-relative:line" coordsize="4910,6903">
            <v:shape id="_x0000_s1031" alt="" style="position:absolute;top:379;width:4910;height:6145;mso-wrap-style:square;v-text-anchor:top" coordorigin=",379" coordsize="4910,6145" path="m4626,379r-4343,l120,383,35,414,4,499,,662,,6240r4,164l35,6488r85,31l283,6523r4343,l4790,6519r84,-31l4905,6404r5,-164l4910,662r-5,-163l4874,414r-84,-31l4626,379xe" fillcolor="#d06e0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154;width:4602;height:6903">
              <v:imagedata r:id="rId11" o:title=""/>
            </v:shape>
            <w10:anchorlock/>
          </v:group>
        </w:pict>
      </w:r>
    </w:p>
    <w:p w:rsidR="00E97836" w:rsidRDefault="00E97836">
      <w:pPr>
        <w:pStyle w:val="BodyText"/>
        <w:spacing w:before="5"/>
        <w:ind w:left="0"/>
        <w:rPr>
          <w:sz w:val="15"/>
        </w:rPr>
      </w:pPr>
    </w:p>
    <w:p w:rsidR="00E97836" w:rsidRDefault="008544B9">
      <w:pPr>
        <w:ind w:left="2424"/>
        <w:rPr>
          <w:rFonts w:ascii="VAG Rounded"/>
          <w:sz w:val="16"/>
        </w:rPr>
      </w:pPr>
      <w:r>
        <w:rPr>
          <w:noProof/>
        </w:rPr>
        <w:drawing>
          <wp:anchor distT="0" distB="0" distL="0" distR="0" simplePos="0" relativeHeight="1072" behindDoc="0" locked="0" layoutInCell="1" allowOverlap="1">
            <wp:simplePos x="0" y="0"/>
            <wp:positionH relativeFrom="page">
              <wp:posOffset>5212140</wp:posOffset>
            </wp:positionH>
            <wp:positionV relativeFrom="paragraph">
              <wp:posOffset>20578</wp:posOffset>
            </wp:positionV>
            <wp:extent cx="67779" cy="67767"/>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67779" cy="67767"/>
                    </a:xfrm>
                    <a:prstGeom prst="rect">
                      <a:avLst/>
                    </a:prstGeom>
                  </pic:spPr>
                </pic:pic>
              </a:graphicData>
            </a:graphic>
          </wp:anchor>
        </w:drawing>
      </w:r>
      <w:r>
        <w:rPr>
          <w:rFonts w:ascii="VAG Rounded"/>
          <w:sz w:val="16"/>
        </w:rPr>
        <w:t>Flying Kites at Challenge weekend</w:t>
      </w:r>
    </w:p>
    <w:p w:rsidR="00E97836" w:rsidRDefault="00E97836">
      <w:pPr>
        <w:pStyle w:val="BodyText"/>
        <w:ind w:left="0"/>
        <w:rPr>
          <w:rFonts w:ascii="VAG Rounded"/>
          <w:sz w:val="18"/>
        </w:rPr>
      </w:pPr>
    </w:p>
    <w:p w:rsidR="00E97836" w:rsidRDefault="00E97836">
      <w:pPr>
        <w:pStyle w:val="BodyText"/>
        <w:ind w:left="0"/>
        <w:rPr>
          <w:rFonts w:ascii="VAG Rounded"/>
          <w:sz w:val="18"/>
        </w:rPr>
      </w:pPr>
    </w:p>
    <w:p w:rsidR="00E97836" w:rsidRDefault="00E97836">
      <w:pPr>
        <w:pStyle w:val="BodyText"/>
        <w:spacing w:before="1"/>
        <w:ind w:left="0"/>
        <w:rPr>
          <w:rFonts w:ascii="VAG Rounded"/>
          <w:sz w:val="14"/>
        </w:rPr>
      </w:pPr>
    </w:p>
    <w:p w:rsidR="00E97836" w:rsidRDefault="008544B9">
      <w:pPr>
        <w:pStyle w:val="BodyText"/>
        <w:spacing w:line="266" w:lineRule="auto"/>
        <w:ind w:right="666"/>
      </w:pPr>
      <w:r>
        <w:t>know the early signs of dementia and to consult a doctor about any changes observed or any other concerns.</w:t>
      </w:r>
      <w:r w:rsidR="00476F78">
        <w:t xml:space="preserve"> </w:t>
      </w:r>
      <w:r>
        <w:t>The earliest noticeable signs in people with Down syndrome may be behavioural or personality changes. If a person with Down syndrome consults a doctor</w:t>
      </w:r>
      <w:r>
        <w:t xml:space="preserve"> when these changes are observed, then memory and other cognitive testing can be carried out at regular intervals to help to determine if decline is also occurring</w:t>
      </w:r>
      <w:r>
        <w:rPr>
          <w:position w:val="7"/>
          <w:sz w:val="13"/>
        </w:rPr>
        <w:t>5</w:t>
      </w:r>
      <w:r>
        <w:t>.</w:t>
      </w:r>
    </w:p>
    <w:p w:rsidR="00E97836" w:rsidRDefault="008544B9">
      <w:pPr>
        <w:pStyle w:val="BodyText"/>
        <w:spacing w:before="110" w:line="266" w:lineRule="auto"/>
        <w:ind w:right="605"/>
      </w:pPr>
      <w:r>
        <w:t>There are tools available such as the Early Detection Screen for Dementia recommended by t</w:t>
      </w:r>
      <w:r>
        <w:t xml:space="preserve">he National </w:t>
      </w:r>
      <w:r>
        <w:rPr>
          <w:spacing w:val="-7"/>
        </w:rPr>
        <w:t xml:space="preserve">Task </w:t>
      </w:r>
      <w:r>
        <w:t>Group in the US.</w:t>
      </w:r>
      <w:r w:rsidR="00476F78">
        <w:t xml:space="preserve"> </w:t>
      </w:r>
      <w:r>
        <w:t xml:space="preserve">This is a tool that can help you to track your loved </w:t>
      </w:r>
      <w:r>
        <w:rPr>
          <w:spacing w:val="-4"/>
        </w:rPr>
        <w:t xml:space="preserve">one’s </w:t>
      </w:r>
      <w:r>
        <w:t>skills and any changes in their</w:t>
      </w:r>
      <w:r>
        <w:rPr>
          <w:spacing w:val="-19"/>
        </w:rPr>
        <w:t xml:space="preserve"> </w:t>
      </w:r>
      <w:r>
        <w:t xml:space="preserve">functioning </w:t>
      </w:r>
      <w:r>
        <w:rPr>
          <w:spacing w:val="1"/>
        </w:rPr>
        <w:t>time.</w:t>
      </w:r>
      <w:r w:rsidR="00476F78">
        <w:rPr>
          <w:spacing w:val="1"/>
        </w:rPr>
        <w:t xml:space="preserve"> </w:t>
      </w:r>
      <w:r>
        <w:rPr>
          <w:spacing w:val="1"/>
        </w:rPr>
        <w:t xml:space="preserve">At </w:t>
      </w:r>
      <w:r>
        <w:t xml:space="preserve">present, the tool does not provide a cut-off score: </w:t>
      </w:r>
      <w:r>
        <w:rPr>
          <w:spacing w:val="-4"/>
        </w:rPr>
        <w:t xml:space="preserve">rather, </w:t>
      </w:r>
      <w:r>
        <w:t>it is designed to facilitate talking about any obser</w:t>
      </w:r>
      <w:r>
        <w:t>ved changes with a health</w:t>
      </w:r>
      <w:r>
        <w:rPr>
          <w:spacing w:val="-4"/>
        </w:rPr>
        <w:t xml:space="preserve"> </w:t>
      </w:r>
      <w:r>
        <w:t>professional.</w:t>
      </w:r>
    </w:p>
    <w:p w:rsidR="00E97836" w:rsidRDefault="008544B9">
      <w:pPr>
        <w:pStyle w:val="BodyText"/>
        <w:spacing w:before="110" w:line="266" w:lineRule="auto"/>
        <w:ind w:right="584"/>
      </w:pPr>
      <w:r>
        <w:t>While families and carers are critical to recognising changes in their loved one, consulting a doctor is essential to determining whether those changes might be dementia or something else.</w:t>
      </w:r>
      <w:r w:rsidR="00476F78">
        <w:t xml:space="preserve"> </w:t>
      </w:r>
      <w:r>
        <w:t>There are other conditions t</w:t>
      </w:r>
      <w:r>
        <w:t>hat may look the same as dementia, many of which can be tested for and treated.</w:t>
      </w:r>
    </w:p>
    <w:p w:rsidR="00E97836" w:rsidRDefault="00E97836">
      <w:pPr>
        <w:spacing w:line="266" w:lineRule="auto"/>
        <w:sectPr w:rsidR="00E97836">
          <w:pgSz w:w="11910" w:h="16840"/>
          <w:pgMar w:top="1320" w:right="0" w:bottom="760" w:left="460" w:header="493" w:footer="575" w:gutter="0"/>
          <w:cols w:num="2" w:space="720" w:equalWidth="0">
            <w:col w:w="5356" w:space="200"/>
            <w:col w:w="5894"/>
          </w:cols>
        </w:sectPr>
      </w:pPr>
    </w:p>
    <w:p w:rsidR="00E97836" w:rsidRDefault="008544B9">
      <w:pPr>
        <w:spacing w:before="136" w:line="266" w:lineRule="auto"/>
        <w:ind w:left="106" w:right="290"/>
      </w:pPr>
      <w:r>
        <w:rPr>
          <w:rFonts w:ascii="VAGRounded"/>
          <w:b/>
          <w:color w:val="861744"/>
          <w:sz w:val="24"/>
        </w:rPr>
        <w:lastRenderedPageBreak/>
        <w:t>What can parents/carers do to prepare for the management of dementia in their loved ones?</w:t>
      </w:r>
      <w:r>
        <w:rPr>
          <w:rFonts w:ascii="VAGRounded"/>
          <w:b/>
          <w:sz w:val="24"/>
        </w:rPr>
        <w:t xml:space="preserve"> </w:t>
      </w:r>
      <w:r>
        <w:t xml:space="preserve">If your loved one develops dementia, the </w:t>
      </w:r>
      <w:r>
        <w:rPr>
          <w:spacing w:val="-3"/>
        </w:rPr>
        <w:t xml:space="preserve">keys </w:t>
      </w:r>
      <w:r>
        <w:t>to supporti</w:t>
      </w:r>
      <w:r>
        <w:t>ng them will be early planning and working well with their doctor and other professionals. So</w:t>
      </w:r>
      <w:r>
        <w:rPr>
          <w:spacing w:val="-41"/>
        </w:rPr>
        <w:t xml:space="preserve"> </w:t>
      </w:r>
      <w:r>
        <w:t>encourage your loved one to find an attentive doctor they</w:t>
      </w:r>
      <w:r>
        <w:rPr>
          <w:spacing w:val="-16"/>
        </w:rPr>
        <w:t xml:space="preserve"> </w:t>
      </w:r>
      <w:r>
        <w:t>feel</w:t>
      </w:r>
    </w:p>
    <w:p w:rsidR="00E97836" w:rsidRDefault="008544B9">
      <w:pPr>
        <w:pStyle w:val="BodyText"/>
        <w:spacing w:before="2" w:line="266" w:lineRule="auto"/>
        <w:ind w:right="148"/>
      </w:pPr>
      <w:r>
        <w:t>comfortable with, and to continue to see that doctor for annual health checks.</w:t>
      </w:r>
    </w:p>
    <w:p w:rsidR="00E97836" w:rsidRDefault="008544B9">
      <w:pPr>
        <w:pStyle w:val="BodyText"/>
        <w:spacing w:before="113" w:line="266" w:lineRule="auto"/>
        <w:ind w:right="148"/>
      </w:pPr>
      <w:r>
        <w:t>Early planning for a</w:t>
      </w:r>
      <w:r>
        <w:t>ny transitions begins with getting a diagnosis as early as possible.</w:t>
      </w:r>
      <w:r w:rsidR="00476F78">
        <w:t xml:space="preserve"> </w:t>
      </w:r>
      <w:r>
        <w:t>A baseline assessment of their skills when healthy is helpful. Use the free screening tool and, if resources permit, arrange an assessment with a psychologist or psychiatrist. Current reco</w:t>
      </w:r>
      <w:r>
        <w:t>mmendations are that people with Down syndrome have a cognitive assessment around age 30 to establish their normal level of functioning before declines begin and again at age 40</w:t>
      </w:r>
      <w:r>
        <w:rPr>
          <w:position w:val="7"/>
          <w:sz w:val="13"/>
        </w:rPr>
        <w:t>17</w:t>
      </w:r>
      <w:r>
        <w:t>.</w:t>
      </w:r>
    </w:p>
    <w:p w:rsidR="00E97836" w:rsidRDefault="008544B9">
      <w:pPr>
        <w:pStyle w:val="BodyText"/>
        <w:spacing w:line="266" w:lineRule="auto"/>
      </w:pPr>
      <w:r>
        <w:t>But if they start to show declines, the assessment could be repeated annually</w:t>
      </w:r>
      <w:r>
        <w:rPr>
          <w:position w:val="7"/>
          <w:sz w:val="13"/>
        </w:rPr>
        <w:t>5</w:t>
      </w:r>
      <w:r>
        <w:t>.</w:t>
      </w:r>
    </w:p>
    <w:p w:rsidR="00E97836" w:rsidRDefault="008544B9">
      <w:pPr>
        <w:pStyle w:val="BodyText"/>
        <w:spacing w:before="108" w:line="266" w:lineRule="auto"/>
        <w:ind w:right="38"/>
      </w:pPr>
      <w:r>
        <w:t>Build as much of a support network as possible around the person with Down syndrome. If dementia is</w:t>
      </w:r>
      <w:r>
        <w:rPr>
          <w:spacing w:val="-43"/>
        </w:rPr>
        <w:t xml:space="preserve"> </w:t>
      </w:r>
      <w:r>
        <w:t>diagnosed, talk with the person with Down syndrome about</w:t>
      </w:r>
      <w:r>
        <w:rPr>
          <w:spacing w:val="-16"/>
        </w:rPr>
        <w:t xml:space="preserve"> </w:t>
      </w:r>
      <w:r>
        <w:t>who</w:t>
      </w:r>
    </w:p>
    <w:p w:rsidR="00E97836" w:rsidRDefault="008544B9">
      <w:pPr>
        <w:pStyle w:val="BodyText"/>
        <w:spacing w:line="266" w:lineRule="auto"/>
        <w:ind w:right="133"/>
      </w:pPr>
      <w:r>
        <w:t>is in their lif</w:t>
      </w:r>
      <w:r>
        <w:t xml:space="preserve">e and who they would </w:t>
      </w:r>
      <w:r>
        <w:rPr>
          <w:spacing w:val="-3"/>
        </w:rPr>
        <w:t xml:space="preserve">like </w:t>
      </w:r>
      <w:r>
        <w:t>to invite to be involved in their care.</w:t>
      </w:r>
      <w:r w:rsidR="00476F78">
        <w:t xml:space="preserve"> </w:t>
      </w:r>
      <w:r>
        <w:t>Wherever possible, include the person as early as possible in the planning process.</w:t>
      </w:r>
      <w:r w:rsidR="00476F78">
        <w:t xml:space="preserve"> </w:t>
      </w:r>
      <w:r>
        <w:t xml:space="preserve">This </w:t>
      </w:r>
      <w:r>
        <w:rPr>
          <w:spacing w:val="-3"/>
        </w:rPr>
        <w:t xml:space="preserve">may </w:t>
      </w:r>
      <w:r>
        <w:t>include discussions of end-of-life care</w:t>
      </w:r>
      <w:r>
        <w:rPr>
          <w:position w:val="7"/>
          <w:sz w:val="13"/>
        </w:rPr>
        <w:t>18</w:t>
      </w:r>
      <w:r>
        <w:t>. Support</w:t>
      </w:r>
      <w:r>
        <w:rPr>
          <w:spacing w:val="-38"/>
        </w:rPr>
        <w:t xml:space="preserve"> </w:t>
      </w:r>
      <w:r>
        <w:t xml:space="preserve">your loved one to understand their diagnosis so </w:t>
      </w:r>
      <w:r>
        <w:t xml:space="preserve">that they </w:t>
      </w:r>
      <w:r>
        <w:rPr>
          <w:spacing w:val="-3"/>
        </w:rPr>
        <w:t xml:space="preserve">may </w:t>
      </w:r>
      <w:r>
        <w:t>participate in this planning.</w:t>
      </w:r>
      <w:r w:rsidR="00476F78">
        <w:t xml:space="preserve"> </w:t>
      </w:r>
      <w:r>
        <w:t xml:space="preserve">An easy-read fact sheet with pictures can help (see the resources links below). Find out what your loved </w:t>
      </w:r>
      <w:r>
        <w:rPr>
          <w:spacing w:val="-4"/>
        </w:rPr>
        <w:t xml:space="preserve">one’s </w:t>
      </w:r>
      <w:r>
        <w:t>preferences are regarding care options, end-of-life planning, and what is important to them for their</w:t>
      </w:r>
      <w:r>
        <w:rPr>
          <w:spacing w:val="-1"/>
        </w:rPr>
        <w:t xml:space="preserve"> </w:t>
      </w:r>
      <w:r>
        <w:t>care</w:t>
      </w:r>
      <w:r>
        <w:rPr>
          <w:position w:val="7"/>
          <w:sz w:val="13"/>
        </w:rPr>
        <w:t>18</w:t>
      </w:r>
      <w:r>
        <w:t>.</w:t>
      </w:r>
    </w:p>
    <w:p w:rsidR="00E97836" w:rsidRDefault="008544B9">
      <w:pPr>
        <w:pStyle w:val="BodyText"/>
        <w:spacing w:before="108" w:line="266" w:lineRule="auto"/>
        <w:ind w:left="107" w:right="110"/>
      </w:pPr>
      <w:r>
        <w:t xml:space="preserve">Families can facilitate holding onto items, such as photos and holiday souvenirs, which </w:t>
      </w:r>
      <w:r>
        <w:rPr>
          <w:spacing w:val="-3"/>
        </w:rPr>
        <w:t xml:space="preserve">may </w:t>
      </w:r>
      <w:r>
        <w:t xml:space="preserve">one </w:t>
      </w:r>
      <w:r>
        <w:rPr>
          <w:spacing w:val="-3"/>
        </w:rPr>
        <w:t xml:space="preserve">day </w:t>
      </w:r>
      <w:r>
        <w:t>serve a</w:t>
      </w:r>
      <w:r>
        <w:rPr>
          <w:spacing w:val="-34"/>
        </w:rPr>
        <w:t xml:space="preserve"> </w:t>
      </w:r>
      <w:r>
        <w:t>purpose in a memory box or life story.</w:t>
      </w:r>
      <w:r w:rsidR="00476F78">
        <w:t xml:space="preserve"> </w:t>
      </w:r>
      <w:r>
        <w:t>These are tools which can assist someone with dementia who is beginning to lose their memory.</w:t>
      </w:r>
      <w:r w:rsidR="00476F78">
        <w:t xml:space="preserve"> </w:t>
      </w:r>
      <w:r>
        <w:t xml:space="preserve">They can </w:t>
      </w:r>
      <w:r>
        <w:t xml:space="preserve">also aid communication between a person with dementia and others, and </w:t>
      </w:r>
      <w:r>
        <w:rPr>
          <w:spacing w:val="-4"/>
        </w:rPr>
        <w:t xml:space="preserve">may </w:t>
      </w:r>
      <w:r>
        <w:t>help paid workers to understand the person</w:t>
      </w:r>
      <w:r>
        <w:rPr>
          <w:spacing w:val="-4"/>
        </w:rPr>
        <w:t xml:space="preserve"> </w:t>
      </w:r>
      <w:r>
        <w:t>better</w:t>
      </w:r>
      <w:r>
        <w:rPr>
          <w:position w:val="7"/>
          <w:sz w:val="13"/>
        </w:rPr>
        <w:t>18</w:t>
      </w:r>
      <w:r>
        <w:t>.</w:t>
      </w:r>
    </w:p>
    <w:p w:rsidR="00E97836" w:rsidRDefault="008544B9">
      <w:pPr>
        <w:pStyle w:val="BodyText"/>
        <w:spacing w:before="110" w:line="266" w:lineRule="auto"/>
        <w:ind w:left="107" w:right="38"/>
      </w:pPr>
      <w:r>
        <w:t>Look into available services. People with Down syndrome have the right to access mainstream health services and aged care service</w:t>
      </w:r>
      <w:r>
        <w:t>s.</w:t>
      </w:r>
      <w:r w:rsidR="00476F78">
        <w:t xml:space="preserve"> </w:t>
      </w:r>
      <w:r>
        <w:t xml:space="preserve">Those with younger onset dementia (before the age of 65 years) can also access aged care services if they have a diagnosis or suspected dementia. The National Younger Onset Dementia Keyworker Program can be accessed before a formal diagnosis is made. Of </w:t>
      </w:r>
      <w:r>
        <w:t>course, people with Down syndrome and dementia also remain eligible for disability-related</w:t>
      </w:r>
    </w:p>
    <w:p w:rsidR="00E97836" w:rsidRDefault="008544B9">
      <w:pPr>
        <w:pStyle w:val="BodyText"/>
        <w:spacing w:before="127" w:line="266" w:lineRule="auto"/>
        <w:ind w:right="603"/>
      </w:pPr>
      <w:r>
        <w:br w:type="column"/>
      </w:r>
      <w:r>
        <w:t>supports.</w:t>
      </w:r>
      <w:r w:rsidR="00476F78">
        <w:t xml:space="preserve"> </w:t>
      </w:r>
      <w:r>
        <w:t>A range of allied health professionals may be involved in the care of someone with intellectual disability and dementia to promote their wellbeing.</w:t>
      </w:r>
    </w:p>
    <w:p w:rsidR="00E97836" w:rsidRDefault="008544B9">
      <w:pPr>
        <w:pStyle w:val="BodyText"/>
        <w:spacing w:before="112" w:line="266" w:lineRule="auto"/>
        <w:ind w:right="698"/>
      </w:pPr>
      <w:r>
        <w:t>As dementia progresses, the care goal needs to shift from supporting independence towards providing care and</w:t>
      </w:r>
      <w:r>
        <w:rPr>
          <w:spacing w:val="-6"/>
        </w:rPr>
        <w:t xml:space="preserve"> </w:t>
      </w:r>
      <w:r>
        <w:t>eventually</w:t>
      </w:r>
      <w:r>
        <w:rPr>
          <w:spacing w:val="-6"/>
        </w:rPr>
        <w:t xml:space="preserve"> </w:t>
      </w:r>
      <w:r>
        <w:t>palliative</w:t>
      </w:r>
      <w:r>
        <w:rPr>
          <w:spacing w:val="-6"/>
        </w:rPr>
        <w:t xml:space="preserve"> </w:t>
      </w:r>
      <w:r>
        <w:t>care</w:t>
      </w:r>
      <w:r>
        <w:rPr>
          <w:position w:val="7"/>
          <w:sz w:val="13"/>
        </w:rPr>
        <w:t>19,20</w:t>
      </w:r>
      <w:r>
        <w:t>.</w:t>
      </w:r>
      <w:r>
        <w:rPr>
          <w:spacing w:val="-26"/>
        </w:rPr>
        <w:t xml:space="preserve"> </w:t>
      </w:r>
      <w:r>
        <w:t>Many</w:t>
      </w:r>
      <w:r>
        <w:rPr>
          <w:spacing w:val="-6"/>
        </w:rPr>
        <w:t xml:space="preserve"> </w:t>
      </w:r>
      <w:r>
        <w:t>people</w:t>
      </w:r>
      <w:r>
        <w:rPr>
          <w:spacing w:val="-6"/>
        </w:rPr>
        <w:t xml:space="preserve"> </w:t>
      </w:r>
      <w:r>
        <w:t>with</w:t>
      </w:r>
      <w:r>
        <w:rPr>
          <w:spacing w:val="-7"/>
        </w:rPr>
        <w:t xml:space="preserve"> </w:t>
      </w:r>
      <w:r>
        <w:t xml:space="preserve">Down syndrome and dementia </w:t>
      </w:r>
      <w:r>
        <w:rPr>
          <w:spacing w:val="-4"/>
        </w:rPr>
        <w:t xml:space="preserve">may </w:t>
      </w:r>
      <w:r>
        <w:t xml:space="preserve">want to remain where they are living and their families </w:t>
      </w:r>
      <w:r>
        <w:rPr>
          <w:spacing w:val="-3"/>
        </w:rPr>
        <w:t xml:space="preserve">may </w:t>
      </w:r>
      <w:r>
        <w:t>want t</w:t>
      </w:r>
      <w:r>
        <w:t>his too</w:t>
      </w:r>
      <w:r>
        <w:rPr>
          <w:position w:val="7"/>
          <w:sz w:val="13"/>
        </w:rPr>
        <w:t>21</w:t>
      </w:r>
      <w:r>
        <w:t>.</w:t>
      </w:r>
      <w:r>
        <w:rPr>
          <w:spacing w:val="-40"/>
        </w:rPr>
        <w:t xml:space="preserve"> </w:t>
      </w:r>
      <w:r>
        <w:rPr>
          <w:spacing w:val="-8"/>
        </w:rPr>
        <w:t>However,</w:t>
      </w:r>
    </w:p>
    <w:p w:rsidR="00E97836" w:rsidRDefault="008544B9">
      <w:pPr>
        <w:pStyle w:val="BodyText"/>
        <w:spacing w:line="266" w:lineRule="auto"/>
        <w:ind w:right="565"/>
      </w:pPr>
      <w:r>
        <w:t>if and when their care requirements can no longer be met in their current place, options will include transfer to an aged care facility or another disability service. Long-term planning for such transitions is helpful.</w:t>
      </w:r>
    </w:p>
    <w:p w:rsidR="00E97836" w:rsidRDefault="008544B9">
      <w:pPr>
        <w:spacing w:before="203" w:line="252" w:lineRule="auto"/>
        <w:ind w:left="106" w:right="559"/>
        <w:rPr>
          <w:i/>
          <w:sz w:val="20"/>
        </w:rPr>
      </w:pPr>
      <w:r>
        <w:rPr>
          <w:i/>
          <w:color w:val="575756"/>
          <w:sz w:val="20"/>
        </w:rPr>
        <w:t>Dr Liz Evans is a</w:t>
      </w:r>
      <w:r>
        <w:rPr>
          <w:i/>
          <w:color w:val="575756"/>
          <w:sz w:val="20"/>
        </w:rPr>
        <w:t xml:space="preserve"> NHMRC-ARC Dementia Research Fellow and </w:t>
      </w:r>
      <w:r>
        <w:rPr>
          <w:i/>
          <w:color w:val="575756"/>
          <w:spacing w:val="-6"/>
          <w:sz w:val="20"/>
        </w:rPr>
        <w:t xml:space="preserve">Tanya </w:t>
      </w:r>
      <w:r>
        <w:rPr>
          <w:i/>
          <w:color w:val="575756"/>
          <w:sz w:val="20"/>
        </w:rPr>
        <w:t>Duckworth is a research assistant with qualifications in psychology and cognitive neuroscience.</w:t>
      </w:r>
      <w:r w:rsidR="00476F78">
        <w:rPr>
          <w:i/>
          <w:color w:val="575756"/>
          <w:sz w:val="20"/>
        </w:rPr>
        <w:t xml:space="preserve"> </w:t>
      </w:r>
      <w:r>
        <w:rPr>
          <w:i/>
          <w:color w:val="575756"/>
          <w:sz w:val="20"/>
        </w:rPr>
        <w:t>They are from the Department of Developmental Disability Neuropsychiatry (3DN), within the School of Psychiatry at UNSW Sydney.</w:t>
      </w:r>
    </w:p>
    <w:p w:rsidR="00E97836" w:rsidRDefault="00E97836">
      <w:pPr>
        <w:pStyle w:val="BodyText"/>
        <w:ind w:left="0"/>
        <w:rPr>
          <w:i/>
        </w:rPr>
      </w:pPr>
    </w:p>
    <w:p w:rsidR="00E97836" w:rsidRDefault="008544B9">
      <w:pPr>
        <w:spacing w:before="189"/>
        <w:ind w:left="106"/>
        <w:rPr>
          <w:i/>
        </w:rPr>
      </w:pPr>
      <w:r>
        <w:pict>
          <v:group id="_x0000_s1026" alt="" style="position:absolute;left:0;text-align:left;margin-left:306.15pt;margin-top:31.25pt;width:289.15pt;height:269.7pt;z-index:1120;mso-position-horizontal-relative:page" coordorigin="6123,625" coordsize="5783,5394">
            <v:shape id="_x0000_s1027" alt="" style="position:absolute;left:6122;top:1403;width:5783;height:4616;mso-wrap-style:square;v-text-anchor:top" coordorigin="6123,1403" coordsize="5783,4616" path="m11906,1403r-5500,l6242,1408r-84,31l6127,1523r-4,164l6123,5735r4,164l6158,5983r84,31l6406,6019r5500,l11906,1403xe" fillcolor="#861744" stroked="f">
              <v:path arrowok="t"/>
            </v:shape>
            <v:shape id="_x0000_s1028" alt="" style="position:absolute;left:10590;top:625;width:1315;height:1676;mso-wrap-style:square;v-text-anchor:top" coordorigin="10591,625" coordsize="1315,1676" path="m11428,625r-76,4l11278,639r-72,16l11136,678r-67,28l11006,740r-61,39l10889,822r-53,49l10788,923r-44,57l10705,1040r-34,64l10643,1171r-22,69l10604,1313r-10,74l10591,1463r3,76l10604,1614r17,72l10643,1755r28,67l10705,1886r39,60l10788,2003r48,52l10889,2104r56,43l11006,2186r63,34l11136,2248r70,23l11278,2287r74,10l11428,2301r77,-4l11579,2287r72,-16l11721,2248r67,-28l11851,2186r55,-35l11906,775r-55,-35l11788,706r-67,-28l11651,655r-72,-16l11505,629r-77,-4xe" fillcolor="#d06e00" stroked="f">
              <v:path arrowok="t"/>
            </v:shape>
            <v:shapetype id="_x0000_t202" coordsize="21600,21600" o:spt="202" path="m,l,21600r21600,l21600,xe">
              <v:stroke joinstyle="miter"/>
              <v:path gradientshapeok="t" o:connecttype="rect"/>
            </v:shapetype>
            <v:shape id="_x0000_s1029" type="#_x0000_t202" alt="" style="position:absolute;left:6122;top:625;width:5783;height:5394;mso-wrap-style:square;v-text-anchor:top" filled="f" stroked="f">
              <v:textbox inset="0,0,0,0">
                <w:txbxContent>
                  <w:p w:rsidR="00E97836" w:rsidRDefault="00E97836">
                    <w:pPr>
                      <w:rPr>
                        <w:rFonts w:ascii="VAGRounded"/>
                        <w:b/>
                        <w:sz w:val="28"/>
                      </w:rPr>
                    </w:pPr>
                  </w:p>
                  <w:p w:rsidR="00E97836" w:rsidRDefault="00E97836">
                    <w:pPr>
                      <w:rPr>
                        <w:rFonts w:ascii="VAGRounded"/>
                        <w:b/>
                        <w:sz w:val="28"/>
                      </w:rPr>
                    </w:pPr>
                  </w:p>
                  <w:p w:rsidR="00E97836" w:rsidRDefault="00E97836">
                    <w:pPr>
                      <w:rPr>
                        <w:rFonts w:ascii="VAGRounded"/>
                        <w:b/>
                        <w:sz w:val="28"/>
                      </w:rPr>
                    </w:pPr>
                  </w:p>
                  <w:p w:rsidR="00E97836" w:rsidRDefault="008544B9">
                    <w:pPr>
                      <w:spacing w:before="241"/>
                      <w:ind w:left="621"/>
                      <w:rPr>
                        <w:rFonts w:ascii="VAGRounded"/>
                        <w:b/>
                        <w:sz w:val="28"/>
                      </w:rPr>
                    </w:pPr>
                    <w:r>
                      <w:rPr>
                        <w:rFonts w:ascii="VAGRounded"/>
                        <w:b/>
                        <w:color w:val="FFFFFF"/>
                        <w:sz w:val="28"/>
                      </w:rPr>
                      <w:t>Resources</w:t>
                    </w:r>
                  </w:p>
                  <w:p w:rsidR="00E97836" w:rsidRDefault="008544B9">
                    <w:pPr>
                      <w:spacing w:before="146" w:line="266" w:lineRule="auto"/>
                      <w:ind w:left="621" w:right="1439"/>
                    </w:pPr>
                    <w:r>
                      <w:rPr>
                        <w:color w:val="FFFFFF"/>
                      </w:rPr>
                      <w:t xml:space="preserve">An easy read </w:t>
                    </w:r>
                    <w:r>
                      <w:rPr>
                        <w:color w:val="FFFFFF"/>
                      </w:rPr>
                      <w:t xml:space="preserve">factsheet is available from the Alzheimer’s Society (UK) here: </w:t>
                    </w:r>
                    <w:hyperlink r:id="rId13">
                      <w:r>
                        <w:rPr>
                          <w:color w:val="FFFFFF"/>
                        </w:rPr>
                        <w:t>www.</w:t>
                      </w:r>
                    </w:hyperlink>
                  </w:p>
                  <w:p w:rsidR="00E97836" w:rsidRDefault="008544B9">
                    <w:pPr>
                      <w:spacing w:line="266" w:lineRule="auto"/>
                      <w:ind w:left="621"/>
                    </w:pPr>
                    <w:r>
                      <w:rPr>
                        <w:color w:val="FFFFFF"/>
                      </w:rPr>
                      <w:t>alzheimers.org.uk/site/scripts/download_info. php?downloadID=1092</w:t>
                    </w:r>
                  </w:p>
                  <w:p w:rsidR="00E97836" w:rsidRDefault="008544B9">
                    <w:pPr>
                      <w:spacing w:before="112" w:line="266" w:lineRule="auto"/>
                      <w:ind w:left="621" w:right="965"/>
                    </w:pPr>
                    <w:r>
                      <w:rPr>
                        <w:color w:val="FFFFFF"/>
                      </w:rPr>
                      <w:t>The screening tool recommended by the US National Task Group is available from this site: a</w:t>
                    </w:r>
                    <w:r>
                      <w:rPr>
                        <w:color w:val="FFFFFF"/>
                      </w:rPr>
                      <w:t>admd.org/ntg/screening</w:t>
                    </w:r>
                  </w:p>
                  <w:p w:rsidR="00E97836" w:rsidRDefault="008544B9">
                    <w:pPr>
                      <w:spacing w:before="112" w:line="266" w:lineRule="auto"/>
                      <w:ind w:left="621" w:right="1401"/>
                    </w:pPr>
                    <w:r>
                      <w:rPr>
                        <w:color w:val="FFFFFF"/>
                      </w:rPr>
                      <w:t xml:space="preserve">Dementia Australia has made a video about dementia in people with intellectual disability. </w:t>
                    </w:r>
                    <w:hyperlink r:id="rId14">
                      <w:r>
                        <w:rPr>
                          <w:color w:val="FFFFFF"/>
                        </w:rPr>
                        <w:t>www.dementia.org.au/videos/</w:t>
                      </w:r>
                    </w:hyperlink>
                    <w:r>
                      <w:rPr>
                        <w:color w:val="FFFFFF"/>
                      </w:rPr>
                      <w:t xml:space="preserve"> collections?playlist=IntellectualDisability</w:t>
                    </w:r>
                  </w:p>
                </w:txbxContent>
              </v:textbox>
            </v:shape>
            <w10:wrap anchorx="page"/>
          </v:group>
        </w:pict>
      </w:r>
      <w:r>
        <w:rPr>
          <w:i/>
        </w:rPr>
        <w:t>You can find the list of references for this article on page 34.</w:t>
      </w: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E97836">
      <w:pPr>
        <w:pStyle w:val="BodyText"/>
        <w:ind w:left="0"/>
        <w:rPr>
          <w:i/>
          <w:sz w:val="24"/>
        </w:rPr>
      </w:pPr>
    </w:p>
    <w:p w:rsidR="00E97836" w:rsidRDefault="008544B9">
      <w:pPr>
        <w:pStyle w:val="Heading1"/>
        <w:spacing w:before="149" w:line="249" w:lineRule="auto"/>
        <w:ind w:left="310" w:right="777"/>
      </w:pPr>
      <w:r>
        <w:rPr>
          <w:color w:val="D06E00"/>
        </w:rPr>
        <w:t xml:space="preserve">If you would like further information, or would like to talk to us about the SAge-ID study, please phone Tanya or Liz on (02) 9931 9160 or email us at </w:t>
      </w:r>
      <w:hyperlink r:id="rId15">
        <w:r>
          <w:rPr>
            <w:color w:val="D06E00"/>
          </w:rPr>
          <w:t>sageid@unsw.edu.au.</w:t>
        </w:r>
      </w:hyperlink>
    </w:p>
    <w:sectPr w:rsidR="00E97836">
      <w:pgSz w:w="11910" w:h="16840"/>
      <w:pgMar w:top="1320" w:right="0" w:bottom="760" w:left="460" w:header="493" w:footer="575" w:gutter="0"/>
      <w:cols w:num="2" w:space="720" w:equalWidth="0">
        <w:col w:w="5385" w:space="171"/>
        <w:col w:w="589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4B9" w:rsidRDefault="008544B9">
      <w:r>
        <w:separator/>
      </w:r>
    </w:p>
  </w:endnote>
  <w:endnote w:type="continuationSeparator" w:id="0">
    <w:p w:rsidR="008544B9" w:rsidRDefault="0085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302020104020203"/>
    <w:charset w:val="B1"/>
    <w:family w:val="swiss"/>
    <w:pitch w:val="variable"/>
    <w:sig w:usb0="80000A67" w:usb1="00000000" w:usb2="00000000" w:usb3="00000000" w:csb0="000001F7" w:csb1="00000000"/>
  </w:font>
  <w:font w:name="VAGRounded">
    <w:altName w:val="Cambria"/>
    <w:panose1 w:val="020B0604020202020204"/>
    <w:charset w:val="00"/>
    <w:family w:val="roman"/>
    <w:pitch w:val="variable"/>
  </w:font>
  <w:font w:name="GillSans-SemiBold">
    <w:altName w:val="Calibri"/>
    <w:panose1 w:val="020B0604020202020204"/>
    <w:charset w:val="00"/>
    <w:family w:val="swiss"/>
    <w:pitch w:val="variable"/>
  </w:font>
  <w:font w:name="VAG Rounded">
    <w:panose1 w:val="02000303030000020004"/>
    <w:charset w:val="00"/>
    <w:family w:val="auto"/>
    <w:pitch w:val="variable"/>
    <w:sig w:usb0="80000003" w:usb1="00000000" w:usb2="00000000" w:usb3="00000000" w:csb0="00000001" w:csb1="00000000"/>
  </w:font>
  <w:font w:name="GillSans-SemiBoldItalic">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836" w:rsidRDefault="008544B9">
    <w:pPr>
      <w:pStyle w:val="BodyText"/>
      <w:spacing w:line="14" w:lineRule="auto"/>
      <w:ind w:left="0"/>
      <w:rPr>
        <w:sz w:val="20"/>
      </w:rPr>
    </w:pPr>
    <w:r>
      <w:pict>
        <v:group id="_x0000_s2057" alt="" style="position:absolute;margin-left:287.45pt;margin-top:803.15pt;width:21.8pt;height:23.55pt;z-index:-6376;mso-position-horizontal-relative:page;mso-position-vertical-relative:page" coordorigin="5749,16063" coordsize="43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 style="position:absolute;left:5971;top:16069;width:214;height:214">
            <v:imagedata r:id="rId1" o:title=""/>
          </v:shape>
          <v:shape id="_x0000_s2059" alt="" style="position:absolute;left:5749;top:16063;width:433;height:471" coordorigin="5749,16063" coordsize="433,471" o:spt="100" adj="0,,0" path="m5853,16063r-47,2l5775,16076r-17,18l5751,16113r-2,14l5749,16212r,37l5750,16350r1,91l5754,16497r18,27l5813,16533r53,l5916,16530r50,-5l6019,16514r55,-20l6082,16489r-229,l5820,16481r-15,-21l5803,16400r-1,-96l5802,16212r,-44l5803,16157r6,-16l5822,16127r25,-8l5876,16117r97,l5973,16116r7,-11l5988,16095r9,-9l5951,16075r-48,-8l5853,16063xm6177,16249r-7,9l6162,16267r-9,7l6143,16280r,34l6138,16358r-13,43l6101,16432r-43,26l6015,16474r-42,8l5934,16486r-40,3l5853,16489r229,l6128,16462r31,-43l6176,16361r6,-57l6181,16263r-1,-3l6179,16255r-2,-6xm5973,16117r-97,l5907,16119r31,3l5968,16128r5,-11xe" fillcolor="#acaa00" stroked="f">
            <v:stroke joinstyle="round"/>
            <v:formulas/>
            <v:path arrowok="t" o:connecttype="segments"/>
          </v:shape>
          <v:shape id="_x0000_s2060" type="#_x0000_t75" alt="" style="position:absolute;left:5825;top:16069;width:359;height:402">
            <v:imagedata r:id="rId2" o:title=""/>
          </v:shape>
          <w10:wrap anchorx="page" anchory="page"/>
        </v:group>
      </w:pict>
    </w:r>
    <w:r>
      <w:pict>
        <v:line id="_x0000_s2056" alt="" style="position:absolute;z-index:-6352;mso-wrap-edited:f;mso-width-percent:0;mso-height-percent:0;mso-position-horizontal-relative:page;mso-position-vertical-relative:page;mso-width-percent:0;mso-height-percent:0" from="28.85pt,813.5pt" to="273.35pt,813.5pt" strokecolor="#acaa00" strokeweight="1pt">
          <w10:wrap anchorx="page" anchory="page"/>
        </v:line>
      </w:pict>
    </w:r>
    <w:r>
      <w:pict>
        <v:line id="_x0000_s2055" alt="" style="position:absolute;z-index:-6328;mso-wrap-edited:f;mso-width-percent:0;mso-height-percent:0;mso-position-horizontal-relative:page;mso-position-vertical-relative:page;mso-width-percent:0;mso-height-percent:0" from="321.95pt,813.5pt" to="566.45pt,813.5pt" strokecolor="#acaa00" strokeweight="1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836" w:rsidRDefault="008544B9">
    <w:pPr>
      <w:pStyle w:val="BodyText"/>
      <w:spacing w:line="14" w:lineRule="auto"/>
      <w:ind w:left="0"/>
      <w:rPr>
        <w:sz w:val="20"/>
      </w:rPr>
    </w:pPr>
    <w:r>
      <w:pict>
        <v:group id="_x0000_s2051" alt="" style="position:absolute;margin-left:287.45pt;margin-top:803.15pt;width:21.8pt;height:23.55pt;z-index:-6448;mso-position-horizontal-relative:page;mso-position-vertical-relative:page" coordorigin="5749,16063" coordsize="436,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5971;top:16069;width:214;height:214">
            <v:imagedata r:id="rId1" o:title=""/>
          </v:shape>
          <v:shape id="_x0000_s2053" alt="" style="position:absolute;left:5749;top:16063;width:433;height:471" coordorigin="5749,16063" coordsize="433,471" o:spt="100" adj="0,,0" path="m5853,16063r-47,2l5775,16076r-17,18l5751,16113r-2,14l5749,16212r,37l5750,16350r1,91l5754,16497r18,27l5813,16533r53,l5916,16530r50,-5l6019,16514r55,-20l6082,16489r-229,l5820,16481r-15,-21l5803,16400r-1,-96l5802,16212r,-44l5803,16157r6,-16l5822,16127r25,-8l5876,16117r97,l5973,16116r7,-11l5988,16095r9,-9l5951,16075r-48,-8l5853,16063xm6177,16249r-7,9l6162,16267r-9,7l6143,16280r,34l6138,16358r-13,43l6101,16432r-43,26l6015,16474r-42,8l5934,16486r-40,3l5853,16489r229,l6128,16462r31,-43l6176,16361r6,-57l6181,16263r-1,-3l6179,16255r-2,-6xm5973,16117r-97,l5907,16119r31,3l5968,16128r5,-11xe" fillcolor="#acaa00" stroked="f">
            <v:stroke joinstyle="round"/>
            <v:formulas/>
            <v:path arrowok="t" o:connecttype="segments"/>
          </v:shape>
          <v:shape id="_x0000_s2054" type="#_x0000_t75" alt="" style="position:absolute;left:5825;top:16069;width:359;height:402">
            <v:imagedata r:id="rId2" o:title=""/>
          </v:shape>
          <w10:wrap anchorx="page" anchory="page"/>
        </v:group>
      </w:pict>
    </w:r>
    <w:r>
      <w:pict>
        <v:line id="_x0000_s2050" alt="" style="position:absolute;z-index:-6424;mso-wrap-edited:f;mso-width-percent:0;mso-height-percent:0;mso-position-horizontal-relative:page;mso-position-vertical-relative:page;mso-width-percent:0;mso-height-percent:0" from="28.85pt,813.5pt" to="273.35pt,813.5pt" strokecolor="#acaa00" strokeweight="1pt">
          <w10:wrap anchorx="page" anchory="page"/>
        </v:line>
      </w:pict>
    </w:r>
    <w:r>
      <w:pict>
        <v:line id="_x0000_s2049" alt="" style="position:absolute;z-index:-6400;mso-wrap-edited:f;mso-width-percent:0;mso-height-percent:0;mso-position-horizontal-relative:page;mso-position-vertical-relative:page;mso-width-percent:0;mso-height-percent:0" from="321.95pt,813.5pt" to="566.45pt,813.5pt" strokecolor="#acaa00" strokeweight="1pt">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4B9" w:rsidRDefault="008544B9">
      <w:r>
        <w:separator/>
      </w:r>
    </w:p>
  </w:footnote>
  <w:footnote w:type="continuationSeparator" w:id="0">
    <w:p w:rsidR="008544B9" w:rsidRDefault="00854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836" w:rsidRDefault="008544B9">
    <w:pPr>
      <w:pStyle w:val="BodyText"/>
      <w:spacing w:line="14" w:lineRule="auto"/>
      <w:ind w:left="0"/>
      <w:rPr>
        <w:sz w:val="20"/>
      </w:rPr>
    </w:pPr>
    <w:r>
      <w:pict>
        <v:line id="_x0000_s2066" alt="" style="position:absolute;z-index:-6520;mso-wrap-edited:f;mso-width-percent:0;mso-height-percent:0;mso-position-horizontal-relative:page;mso-position-vertical-relative:page;mso-width-percent:0;mso-height-percent:0" from="28.85pt,39.2pt" to="566.45pt,39.2pt" strokecolor="#acaa00" strokeweight="1pt">
          <w10:wrap anchorx="page" anchory="page"/>
        </v:line>
      </w:pict>
    </w:r>
    <w:r>
      <w:pict>
        <v:shapetype id="_x0000_t202" coordsize="21600,21600" o:spt="202" path="m,l,21600r21600,l21600,xe">
          <v:stroke joinstyle="miter"/>
          <v:path gradientshapeok="t" o:connecttype="rect"/>
        </v:shapetype>
        <v:shape id="_x0000_s2065" type="#_x0000_t202" alt="" style="position:absolute;margin-left:27.35pt;margin-top:23.65pt;width:195.9pt;height:11pt;z-index:-6496;mso-wrap-style:square;mso-wrap-edited:f;mso-width-percent:0;mso-height-percent:0;mso-position-horizontal-relative:page;mso-position-vertical-relative:page;mso-width-percent:0;mso-height-percent:0;v-text-anchor:top" filled="f" stroked="f">
          <v:textbox inset="0,0,0,0">
            <w:txbxContent>
              <w:p w:rsidR="00E97836" w:rsidRDefault="008544B9">
                <w:pPr>
                  <w:spacing w:line="198" w:lineRule="exact"/>
                  <w:ind w:left="20"/>
                  <w:rPr>
                    <w:rFonts w:ascii="VAGRounded"/>
                    <w:b/>
                    <w:sz w:val="18"/>
                  </w:rPr>
                </w:pPr>
                <w:r>
                  <w:rPr>
                    <w:rFonts w:ascii="VAGRounded"/>
                    <w:b/>
                    <w:sz w:val="18"/>
                  </w:rPr>
                  <w:t>Voice - The Journal of Down Syndrome Australia</w:t>
                </w:r>
              </w:p>
            </w:txbxContent>
          </v:textbox>
          <w10:wrap anchorx="page" anchory="page"/>
        </v:shape>
      </w:pict>
    </w:r>
    <w:r>
      <w:pict>
        <v:shape id="_x0000_s2064" type="#_x0000_t202" alt="" style="position:absolute;margin-left:537.7pt;margin-top:23.65pt;width:31.2pt;height:11pt;z-index:-6472;mso-wrap-style:square;mso-wrap-edited:f;mso-width-percent:0;mso-height-percent:0;mso-position-horizontal-relative:page;mso-position-vertical-relative:page;mso-width-percent:0;mso-height-percent:0;v-text-anchor:top" filled="f" stroked="f">
          <v:textbox inset="0,0,0,0">
            <w:txbxContent>
              <w:p w:rsidR="00E97836" w:rsidRDefault="008544B9">
                <w:pPr>
                  <w:spacing w:line="198" w:lineRule="exact"/>
                  <w:ind w:left="20"/>
                  <w:rPr>
                    <w:rFonts w:ascii="VAGRounded"/>
                    <w:b/>
                    <w:sz w:val="18"/>
                  </w:rPr>
                </w:pPr>
                <w:r>
                  <w:rPr>
                    <w:rFonts w:ascii="VAGRounded"/>
                    <w:b/>
                    <w:sz w:val="18"/>
                  </w:rPr>
                  <w:t xml:space="preserve">Page </w:t>
                </w:r>
                <w:r>
                  <w:fldChar w:fldCharType="begin"/>
                </w:r>
                <w:r>
                  <w:rPr>
                    <w:rFonts w:ascii="VAGRounded"/>
                    <w:b/>
                    <w:sz w:val="18"/>
                  </w:rPr>
                  <w:instrText xml:space="preserve"> PAGE </w:instrText>
                </w:r>
                <w:r>
                  <w:fldChar w:fldCharType="separate"/>
                </w:r>
                <w:r>
                  <w:t>6</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836" w:rsidRDefault="008544B9">
    <w:pPr>
      <w:pStyle w:val="BodyText"/>
      <w:spacing w:line="14" w:lineRule="auto"/>
      <w:ind w:left="0"/>
      <w:rPr>
        <w:sz w:val="20"/>
      </w:rPr>
    </w:pPr>
    <w:r>
      <w:pict>
        <v:line id="_x0000_s2063" alt="" style="position:absolute;z-index:-6592;mso-wrap-edited:f;mso-width-percent:0;mso-height-percent:0;mso-position-horizontal-relative:page;mso-position-vertical-relative:page;mso-width-percent:0;mso-height-percent:0" from="28.85pt,39.2pt" to="566.45pt,39.2pt" strokecolor="#acaa00" strokeweight="1pt">
          <w10:wrap anchorx="page" anchory="page"/>
        </v:line>
      </w:pict>
    </w:r>
    <w:r>
      <w:pict>
        <v:shapetype id="_x0000_t202" coordsize="21600,21600" o:spt="202" path="m,l,21600r21600,l21600,xe">
          <v:stroke joinstyle="miter"/>
          <v:path gradientshapeok="t" o:connecttype="rect"/>
        </v:shapetype>
        <v:shape id="_x0000_s2062" type="#_x0000_t202" alt="" style="position:absolute;margin-left:27.35pt;margin-top:23.65pt;width:64.6pt;height:11pt;z-index:-6568;mso-wrap-style:square;mso-wrap-edited:f;mso-width-percent:0;mso-height-percent:0;mso-position-horizontal-relative:page;mso-position-vertical-relative:page;mso-width-percent:0;mso-height-percent:0;v-text-anchor:top" filled="f" stroked="f">
          <v:textbox inset="0,0,0,0">
            <w:txbxContent>
              <w:p w:rsidR="00E97836" w:rsidRDefault="008544B9">
                <w:pPr>
                  <w:spacing w:line="198" w:lineRule="exact"/>
                  <w:ind w:left="20"/>
                  <w:rPr>
                    <w:rFonts w:ascii="VAGRounded"/>
                    <w:b/>
                    <w:sz w:val="18"/>
                  </w:rPr>
                </w:pPr>
                <w:r>
                  <w:rPr>
                    <w:rFonts w:ascii="VAGRounded"/>
                    <w:b/>
                    <w:sz w:val="18"/>
                  </w:rPr>
                  <w:t>December 2017</w:t>
                </w:r>
              </w:p>
            </w:txbxContent>
          </v:textbox>
          <w10:wrap anchorx="page" anchory="page"/>
        </v:shape>
      </w:pict>
    </w:r>
    <w:r>
      <w:pict>
        <v:shape id="_x0000_s2061" type="#_x0000_t202" alt="" style="position:absolute;margin-left:537.7pt;margin-top:23.65pt;width:31.2pt;height:11pt;z-index:-6544;mso-wrap-style:square;mso-wrap-edited:f;mso-width-percent:0;mso-height-percent:0;mso-position-horizontal-relative:page;mso-position-vertical-relative:page;mso-width-percent:0;mso-height-percent:0;v-text-anchor:top" filled="f" stroked="f">
          <v:textbox inset="0,0,0,0">
            <w:txbxContent>
              <w:p w:rsidR="00E97836" w:rsidRDefault="008544B9">
                <w:pPr>
                  <w:spacing w:line="198" w:lineRule="exact"/>
                  <w:ind w:left="20"/>
                  <w:rPr>
                    <w:rFonts w:ascii="VAGRounded"/>
                    <w:b/>
                    <w:sz w:val="18"/>
                  </w:rPr>
                </w:pPr>
                <w:r>
                  <w:rPr>
                    <w:rFonts w:ascii="VAGRounded"/>
                    <w:b/>
                    <w:sz w:val="18"/>
                  </w:rPr>
                  <w:t xml:space="preserve">Page </w:t>
                </w:r>
                <w:r>
                  <w:fldChar w:fldCharType="begin"/>
                </w:r>
                <w:r>
                  <w:rPr>
                    <w:rFonts w:ascii="VAGRounded"/>
                    <w:b/>
                    <w:sz w:val="18"/>
                  </w:rPr>
                  <w:instrText xml:space="preserve"> PAGE </w:instrText>
                </w:r>
                <w:r>
                  <w:fldChar w:fldCharType="separate"/>
                </w:r>
                <w:r>
                  <w:t>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377FC"/>
    <w:multiLevelType w:val="hybridMultilevel"/>
    <w:tmpl w:val="A07A068E"/>
    <w:lvl w:ilvl="0" w:tplc="AF608AF8">
      <w:numFmt w:val="bullet"/>
      <w:lvlText w:val="•"/>
      <w:lvlJc w:val="left"/>
      <w:pPr>
        <w:ind w:left="333" w:hanging="227"/>
      </w:pPr>
      <w:rPr>
        <w:rFonts w:hint="default"/>
        <w:spacing w:val="-31"/>
        <w:w w:val="100"/>
        <w:lang w:val="en-GB" w:eastAsia="en-GB" w:bidi="en-GB"/>
      </w:rPr>
    </w:lvl>
    <w:lvl w:ilvl="1" w:tplc="C9A07F8C">
      <w:numFmt w:val="bullet"/>
      <w:lvlText w:val="•"/>
      <w:lvlJc w:val="left"/>
      <w:pPr>
        <w:ind w:left="827" w:hanging="227"/>
      </w:pPr>
      <w:rPr>
        <w:rFonts w:hint="default"/>
        <w:lang w:val="en-GB" w:eastAsia="en-GB" w:bidi="en-GB"/>
      </w:rPr>
    </w:lvl>
    <w:lvl w:ilvl="2" w:tplc="8708CFB8">
      <w:numFmt w:val="bullet"/>
      <w:lvlText w:val="•"/>
      <w:lvlJc w:val="left"/>
      <w:pPr>
        <w:ind w:left="1314" w:hanging="227"/>
      </w:pPr>
      <w:rPr>
        <w:rFonts w:hint="default"/>
        <w:lang w:val="en-GB" w:eastAsia="en-GB" w:bidi="en-GB"/>
      </w:rPr>
    </w:lvl>
    <w:lvl w:ilvl="3" w:tplc="463CBD54">
      <w:numFmt w:val="bullet"/>
      <w:lvlText w:val="•"/>
      <w:lvlJc w:val="left"/>
      <w:pPr>
        <w:ind w:left="1802" w:hanging="227"/>
      </w:pPr>
      <w:rPr>
        <w:rFonts w:hint="default"/>
        <w:lang w:val="en-GB" w:eastAsia="en-GB" w:bidi="en-GB"/>
      </w:rPr>
    </w:lvl>
    <w:lvl w:ilvl="4" w:tplc="E92AA664">
      <w:numFmt w:val="bullet"/>
      <w:lvlText w:val="•"/>
      <w:lvlJc w:val="left"/>
      <w:pPr>
        <w:ind w:left="2289" w:hanging="227"/>
      </w:pPr>
      <w:rPr>
        <w:rFonts w:hint="default"/>
        <w:lang w:val="en-GB" w:eastAsia="en-GB" w:bidi="en-GB"/>
      </w:rPr>
    </w:lvl>
    <w:lvl w:ilvl="5" w:tplc="CE0EA242">
      <w:numFmt w:val="bullet"/>
      <w:lvlText w:val="•"/>
      <w:lvlJc w:val="left"/>
      <w:pPr>
        <w:ind w:left="2776" w:hanging="227"/>
      </w:pPr>
      <w:rPr>
        <w:rFonts w:hint="default"/>
        <w:lang w:val="en-GB" w:eastAsia="en-GB" w:bidi="en-GB"/>
      </w:rPr>
    </w:lvl>
    <w:lvl w:ilvl="6" w:tplc="32346E98">
      <w:numFmt w:val="bullet"/>
      <w:lvlText w:val="•"/>
      <w:lvlJc w:val="left"/>
      <w:pPr>
        <w:ind w:left="3264" w:hanging="227"/>
      </w:pPr>
      <w:rPr>
        <w:rFonts w:hint="default"/>
        <w:lang w:val="en-GB" w:eastAsia="en-GB" w:bidi="en-GB"/>
      </w:rPr>
    </w:lvl>
    <w:lvl w:ilvl="7" w:tplc="517A04EA">
      <w:numFmt w:val="bullet"/>
      <w:lvlText w:val="•"/>
      <w:lvlJc w:val="left"/>
      <w:pPr>
        <w:ind w:left="3751" w:hanging="227"/>
      </w:pPr>
      <w:rPr>
        <w:rFonts w:hint="default"/>
        <w:lang w:val="en-GB" w:eastAsia="en-GB" w:bidi="en-GB"/>
      </w:rPr>
    </w:lvl>
    <w:lvl w:ilvl="8" w:tplc="D57A6384">
      <w:numFmt w:val="bullet"/>
      <w:lvlText w:val="•"/>
      <w:lvlJc w:val="left"/>
      <w:pPr>
        <w:ind w:left="4238"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evenAndOddHeaders/>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97836"/>
    <w:rsid w:val="00476F78"/>
    <w:rsid w:val="008544B9"/>
    <w:rsid w:val="00E97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293ED89B"/>
  <w15:docId w15:val="{5FDE2D3E-0CEA-D447-BBDA-B9F1A95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ill Sans" w:eastAsia="Gill Sans" w:hAnsi="Gill Sans" w:cs="Gill Sans"/>
      <w:lang w:val="en-GB" w:eastAsia="en-GB" w:bidi="en-GB"/>
    </w:rPr>
  </w:style>
  <w:style w:type="paragraph" w:styleId="Heading1">
    <w:name w:val="heading 1"/>
    <w:basedOn w:val="Normal"/>
    <w:uiPriority w:val="1"/>
    <w:qFormat/>
    <w:pPr>
      <w:spacing w:before="209"/>
      <w:ind w:left="106" w:right="163"/>
      <w:outlineLvl w:val="0"/>
    </w:pPr>
    <w:rPr>
      <w:rFonts w:ascii="VAGRounded" w:eastAsia="VAGRounded" w:hAnsi="VAGRounded" w:cs="VAGRounded"/>
      <w:b/>
      <w:bCs/>
      <w:sz w:val="24"/>
      <w:szCs w:val="24"/>
    </w:rPr>
  </w:style>
  <w:style w:type="paragraph" w:styleId="Heading2">
    <w:name w:val="heading 2"/>
    <w:basedOn w:val="Normal"/>
    <w:uiPriority w:val="1"/>
    <w:qFormat/>
    <w:pPr>
      <w:spacing w:before="40"/>
      <w:ind w:left="106" w:right="636"/>
      <w:outlineLvl w:val="1"/>
    </w:pPr>
    <w:rPr>
      <w:rFonts w:ascii="GillSans-SemiBold" w:eastAsia="GillSans-SemiBold" w:hAnsi="GillSans-SemiBold" w:cs="GillSans-Semi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style>
  <w:style w:type="paragraph" w:styleId="ListParagraph">
    <w:name w:val="List Paragraph"/>
    <w:basedOn w:val="Normal"/>
    <w:uiPriority w:val="1"/>
    <w:qFormat/>
    <w:pPr>
      <w:spacing w:before="27"/>
      <w:ind w:left="333" w:hanging="2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sageid@unsw.edu.a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mentia.org.au/video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Maria Otalora</cp:lastModifiedBy>
  <cp:revision>2</cp:revision>
  <dcterms:created xsi:type="dcterms:W3CDTF">2018-01-25T05:02:00Z</dcterms:created>
  <dcterms:modified xsi:type="dcterms:W3CDTF">2018-01-25T05:08:00Z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Adobe InDesign CC 13.0 (Macintosh)</vt:lpwstr>
  </property>
  <property fmtid="{D5CDD505-2E9C-101B-9397-08002B2CF9AE}" pid="4" name="LastSaved">
    <vt:filetime>2018-01-25T00:00:00Z</vt:filetime>
  </property>
</Properties>
</file>